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3C9C0761" w:rsidR="00A22298" w:rsidRDefault="00016458" w:rsidP="00B42F40">
      <w:pPr>
        <w:pStyle w:val="Titul2"/>
      </w:pPr>
      <w:r w:rsidRPr="006D55CD">
        <w:t>Výkon občasného geotechnického dozoru</w:t>
      </w:r>
    </w:p>
    <w:p w14:paraId="0030737C" w14:textId="328F4F4E" w:rsidR="00F422D3" w:rsidRDefault="00F422D3" w:rsidP="00B42F40">
      <w:pPr>
        <w:pStyle w:val="Titul2"/>
      </w:pPr>
      <w:r>
        <w:t>Název zakázky: „</w:t>
      </w:r>
      <w:r w:rsidR="00016458">
        <w:t xml:space="preserve">Výstavba haly pro měřící vozy pevných trakčních </w:t>
      </w:r>
      <w:proofErr w:type="gramStart"/>
      <w:r w:rsidR="00016458">
        <w:t>zařízení - Bohumín</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198042F9" w:rsidR="00F422D3" w:rsidRDefault="00F422D3" w:rsidP="00B42F40">
      <w:pPr>
        <w:pStyle w:val="Textbezodsazen"/>
      </w:pPr>
      <w:r w:rsidRPr="00AE0257">
        <w:t xml:space="preserve">ISPROFOND: </w:t>
      </w:r>
      <w:r w:rsidR="00016458" w:rsidRPr="00AE0257">
        <w:t>5</w:t>
      </w:r>
      <w:r w:rsidR="000732DF" w:rsidRPr="00AE0257">
        <w:t>813520029</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7759A56" w:rsidR="003F5723" w:rsidRDefault="003F5723" w:rsidP="003F5723">
      <w:pPr>
        <w:pStyle w:val="Text1-1"/>
      </w:pPr>
      <w:r>
        <w:t xml:space="preserve">Objednatel </w:t>
      </w:r>
      <w:r w:rsidRPr="006D55CD">
        <w:t xml:space="preserve">oznámil </w:t>
      </w:r>
      <w:r w:rsidR="00176814" w:rsidRPr="006D55CD">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016458" w:rsidRPr="00016458">
        <w:rPr>
          <w:b/>
          <w:bCs/>
        </w:rPr>
        <w:t>Výstavba haly pro měřící vozy pevných trakčních zařízení - Bohumín</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5ABB46EC" w:rsidR="003F5723" w:rsidRDefault="003F5723" w:rsidP="003F5723">
      <w:pPr>
        <w:pStyle w:val="Text1-1"/>
      </w:pPr>
      <w:r>
        <w:t xml:space="preserve">Zhotovitel se zavazuje v souladu s touto Smlouvou provést </w:t>
      </w:r>
      <w:r w:rsidR="00546383">
        <w:t>d</w:t>
      </w:r>
      <w:r>
        <w:t xml:space="preserve">ílo </w:t>
      </w:r>
      <w:r w:rsidRPr="006D55CD">
        <w:t xml:space="preserve">spočívající ve </w:t>
      </w:r>
      <w:r w:rsidR="00016458" w:rsidRPr="006D55CD">
        <w:t xml:space="preserve">výkonu činnosti občasného geotechnického dozoru v rámci stavby s názvem </w:t>
      </w:r>
      <w:r w:rsidR="00016458" w:rsidRPr="006D55CD">
        <w:rPr>
          <w:b/>
          <w:bCs/>
        </w:rPr>
        <w:t>„Výstavba haly pro měřící vozy pevných trakčních zařízení – Bohumín“</w:t>
      </w:r>
      <w:r w:rsidR="00964369" w:rsidRPr="006D55CD">
        <w:t xml:space="preserve"> dle specifikace uved</w:t>
      </w:r>
      <w:r w:rsidR="00964369">
        <w:t>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Pr="000732DF" w:rsidRDefault="003F5723" w:rsidP="003F5723">
      <w:pPr>
        <w:pStyle w:val="Text1-1"/>
      </w:pPr>
      <w:proofErr w:type="spellStart"/>
      <w:r>
        <w:t>Ust</w:t>
      </w:r>
      <w:proofErr w:type="spellEnd"/>
      <w:r>
        <w:t xml:space="preserve">. § 2605 odst. 1 občanského </w:t>
      </w:r>
      <w:r w:rsidRPr="000732DF">
        <w:t>zákoníku se nepoužije. Dílo je provedeno tehdy, je-li dokončeno řádně a včas a Objednatelem převzato sjednaným způsobem.</w:t>
      </w:r>
    </w:p>
    <w:p w14:paraId="61C906B7" w14:textId="0D7D8BED" w:rsidR="003F5723" w:rsidRPr="000732DF" w:rsidRDefault="003F5723" w:rsidP="003F5723">
      <w:pPr>
        <w:pStyle w:val="Text1-1"/>
      </w:pPr>
      <w:r w:rsidRPr="00D34135">
        <w:t xml:space="preserve">Místem plnění </w:t>
      </w:r>
      <w:r w:rsidR="00123A15" w:rsidRPr="00D34135">
        <w:t>pro předání díla:</w:t>
      </w:r>
      <w:r w:rsidR="00123A15" w:rsidRPr="000732DF">
        <w:t xml:space="preserve"> </w:t>
      </w:r>
      <w:r w:rsidRPr="000732DF">
        <w:t xml:space="preserve">je Stavební správa </w:t>
      </w:r>
      <w:r w:rsidR="00DD5F8B" w:rsidRPr="000732DF">
        <w:t xml:space="preserve">východ, Nerudova </w:t>
      </w:r>
      <w:r w:rsidR="00016458" w:rsidRPr="000732DF">
        <w:t>773/</w:t>
      </w:r>
      <w:r w:rsidR="00DD5F8B" w:rsidRPr="000732DF">
        <w:t xml:space="preserve">1, 779 00 Olomouc. </w:t>
      </w:r>
    </w:p>
    <w:p w14:paraId="6FFC2966" w14:textId="1F8EB69F" w:rsidR="00016458" w:rsidRPr="00DD5F8B" w:rsidRDefault="00016458" w:rsidP="00016458">
      <w:pPr>
        <w:pStyle w:val="Text1-1"/>
        <w:numPr>
          <w:ilvl w:val="0"/>
          <w:numId w:val="0"/>
        </w:numPr>
        <w:ind w:left="737"/>
      </w:pPr>
      <w:bookmarkStart w:id="0" w:name="_Hlk161920339"/>
      <w:r w:rsidRPr="00D34135">
        <w:t>Místem plnění pro geotechnický dozor a konzultační činnost</w:t>
      </w:r>
      <w:r w:rsidR="00123A15" w:rsidRPr="00D34135">
        <w:t>:</w:t>
      </w:r>
      <w:r w:rsidRPr="00D34135">
        <w:t xml:space="preserve"> je místo stavby „Výstavba haly pro měřící vozy pevných trakčních zařízení - Bohumín“.</w:t>
      </w:r>
    </w:p>
    <w:bookmarkEnd w:id="0"/>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099D5279" w:rsidR="00B718FF" w:rsidRPr="006D55CD" w:rsidRDefault="006D55CD" w:rsidP="00B718FF">
      <w:pPr>
        <w:pStyle w:val="Text1-2"/>
        <w:rPr>
          <w:strike/>
        </w:rPr>
      </w:pPr>
      <w:r>
        <w:t xml:space="preserve">NEOBSAZENO. </w:t>
      </w:r>
    </w:p>
    <w:p w14:paraId="61429F19" w14:textId="73719551" w:rsidR="00B718FF" w:rsidRDefault="006D55CD" w:rsidP="00B718FF">
      <w:pPr>
        <w:pStyle w:val="Text1-2"/>
      </w:pPr>
      <w:r>
        <w:t xml:space="preserve">NEOBSAZENO. </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lastRenderedPageBreak/>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 xml:space="preserve">.2, je Objednatel oprávněn odstoupit od této Smlouvy. Zhotovitel je dále </w:t>
      </w:r>
      <w:r w:rsidRPr="00B459C0">
        <w:lastRenderedPageBreak/>
        <w:t>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6169B81E"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6D55CD">
        <w:rPr>
          <w:b/>
        </w:rPr>
        <w:t>Pro smlouvu o dílo na poskytování služeb</w:t>
      </w:r>
      <w:r w:rsidR="0056713A" w:rsidRPr="006D55CD">
        <w:t xml:space="preserve"> </w:t>
      </w:r>
      <w:r w:rsidR="00B42CAB" w:rsidRPr="006D55CD">
        <w:rPr>
          <w:b/>
        </w:rPr>
        <w:t>OP/SSV</w:t>
      </w:r>
      <w:r w:rsidR="00B23140" w:rsidRPr="006D55CD">
        <w:rPr>
          <w:b/>
        </w:rPr>
        <w:t>/</w:t>
      </w:r>
      <w:r w:rsidR="00016458" w:rsidRPr="006D55CD">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D0A13A4" w14:textId="77777777" w:rsidR="006D55CD" w:rsidRDefault="006D55CD" w:rsidP="006D55CD">
      <w:pPr>
        <w:spacing w:after="0" w:line="240" w:lineRule="auto"/>
        <w:ind w:left="426"/>
        <w:jc w:val="both"/>
        <w:rPr>
          <w:rFonts w:eastAsia="Times New Roman" w:cs="Arial"/>
          <w:lang w:eastAsia="cs-CZ"/>
        </w:rPr>
      </w:pPr>
      <w:bookmarkStart w:id="2" w:name="_Hlk155690007"/>
      <w:r w:rsidRPr="00FC44E6">
        <w:rPr>
          <w:rFonts w:eastAsia="Times New Roman" w:cs="Times New Roman"/>
          <w:b/>
          <w:lang w:eastAsia="cs-CZ"/>
        </w:rPr>
        <w:t xml:space="preserve">Předmětem VZ je </w:t>
      </w:r>
      <w:bookmarkStart w:id="3" w:name="_Hlk161917627"/>
      <w:r>
        <w:rPr>
          <w:rFonts w:eastAsia="Times New Roman" w:cs="Arial"/>
          <w:lang w:eastAsia="cs-CZ"/>
        </w:rPr>
        <w:t>výkon občasného odborného geotechnického dozoru na stavbě. Činnost geotechnického dozoru zahrnuje odborný dozor při:</w:t>
      </w:r>
      <w:bookmarkEnd w:id="3"/>
    </w:p>
    <w:p w14:paraId="06A078B0" w14:textId="77777777" w:rsidR="006D55CD" w:rsidRDefault="006D55CD" w:rsidP="006D55CD">
      <w:pPr>
        <w:spacing w:after="0" w:line="240" w:lineRule="auto"/>
        <w:ind w:left="426"/>
        <w:jc w:val="both"/>
        <w:rPr>
          <w:rFonts w:eastAsia="Times New Roman" w:cs="Times New Roman"/>
          <w:b/>
          <w:lang w:eastAsia="cs-CZ"/>
        </w:rPr>
      </w:pPr>
    </w:p>
    <w:p w14:paraId="5542A006" w14:textId="77777777" w:rsidR="006D55CD" w:rsidRPr="007449EC" w:rsidRDefault="006D55CD" w:rsidP="006D55CD">
      <w:pPr>
        <w:numPr>
          <w:ilvl w:val="0"/>
          <w:numId w:val="42"/>
        </w:numPr>
        <w:autoSpaceDN w:val="0"/>
        <w:spacing w:after="0" w:line="276" w:lineRule="auto"/>
        <w:rPr>
          <w:rFonts w:cs="Arial"/>
        </w:rPr>
      </w:pPr>
      <w:r w:rsidRPr="007449EC">
        <w:rPr>
          <w:rFonts w:cs="Arial"/>
        </w:rPr>
        <w:t>zřizování konstrukčních vrstev</w:t>
      </w:r>
      <w:r w:rsidRPr="007449EC">
        <w:rPr>
          <w:rFonts w:cs="Arial"/>
        </w:rPr>
        <w:tab/>
      </w:r>
    </w:p>
    <w:p w14:paraId="7801E6D6" w14:textId="77777777" w:rsidR="006D55CD" w:rsidRPr="00036B32" w:rsidRDefault="006D55CD" w:rsidP="006D55CD">
      <w:pPr>
        <w:numPr>
          <w:ilvl w:val="0"/>
          <w:numId w:val="42"/>
        </w:numPr>
        <w:autoSpaceDN w:val="0"/>
        <w:spacing w:after="0" w:line="276" w:lineRule="auto"/>
        <w:rPr>
          <w:rFonts w:cs="Arial"/>
        </w:rPr>
      </w:pPr>
      <w:r w:rsidRPr="007449EC">
        <w:rPr>
          <w:rFonts w:cs="Arial"/>
        </w:rPr>
        <w:t>provádění kolejového lože</w:t>
      </w:r>
    </w:p>
    <w:p w14:paraId="7C0185B7" w14:textId="77777777" w:rsidR="006D55CD" w:rsidRPr="007449EC" w:rsidRDefault="006D55CD" w:rsidP="006D55CD">
      <w:pPr>
        <w:numPr>
          <w:ilvl w:val="0"/>
          <w:numId w:val="42"/>
        </w:numPr>
        <w:autoSpaceDN w:val="0"/>
        <w:spacing w:after="0" w:line="276" w:lineRule="auto"/>
        <w:rPr>
          <w:rFonts w:cs="Arial"/>
        </w:rPr>
      </w:pPr>
      <w:r w:rsidRPr="007449EC">
        <w:rPr>
          <w:rFonts w:cs="Arial"/>
        </w:rPr>
        <w:t>zřizování odvodnění</w:t>
      </w:r>
    </w:p>
    <w:p w14:paraId="6173C5EC" w14:textId="77777777" w:rsidR="006D55CD" w:rsidRPr="007449EC" w:rsidRDefault="006D55CD" w:rsidP="006D55CD">
      <w:pPr>
        <w:numPr>
          <w:ilvl w:val="0"/>
          <w:numId w:val="42"/>
        </w:numPr>
        <w:autoSpaceDN w:val="0"/>
        <w:spacing w:after="0" w:line="276" w:lineRule="auto"/>
        <w:rPr>
          <w:rFonts w:cs="Arial"/>
        </w:rPr>
      </w:pPr>
      <w:r w:rsidRPr="007449EC">
        <w:rPr>
          <w:rFonts w:cs="Arial"/>
        </w:rPr>
        <w:t xml:space="preserve">zakládání </w:t>
      </w:r>
      <w:r>
        <w:rPr>
          <w:rFonts w:cs="Arial"/>
        </w:rPr>
        <w:t>pozemních</w:t>
      </w:r>
      <w:r w:rsidRPr="007449EC">
        <w:rPr>
          <w:rFonts w:cs="Arial"/>
        </w:rPr>
        <w:t xml:space="preserve"> staveb</w:t>
      </w:r>
    </w:p>
    <w:p w14:paraId="317CE619" w14:textId="77777777" w:rsidR="006D55CD" w:rsidRDefault="006D55CD" w:rsidP="006D55CD">
      <w:pPr>
        <w:numPr>
          <w:ilvl w:val="0"/>
          <w:numId w:val="42"/>
        </w:numPr>
        <w:autoSpaceDN w:val="0"/>
        <w:spacing w:after="0" w:line="276" w:lineRule="auto"/>
        <w:rPr>
          <w:rFonts w:cs="Arial"/>
        </w:rPr>
      </w:pPr>
      <w:r w:rsidRPr="007449EC">
        <w:rPr>
          <w:rFonts w:cs="Arial"/>
        </w:rPr>
        <w:t>provádění kontrolních zkoušek dle požadavků objednatele</w:t>
      </w:r>
    </w:p>
    <w:p w14:paraId="1F940E1F" w14:textId="77777777" w:rsidR="006D55CD" w:rsidRDefault="006D55CD" w:rsidP="006D55CD">
      <w:pPr>
        <w:numPr>
          <w:ilvl w:val="0"/>
          <w:numId w:val="42"/>
        </w:numPr>
        <w:autoSpaceDN w:val="0"/>
        <w:spacing w:after="0" w:line="276" w:lineRule="auto"/>
        <w:rPr>
          <w:rFonts w:cs="Arial"/>
        </w:rPr>
      </w:pPr>
      <w:r w:rsidRPr="00584781">
        <w:rPr>
          <w:rFonts w:cs="Arial"/>
        </w:rPr>
        <w:t>vypracování závěrečné zprávy GT dozoru o sledovaném úseku stavby a spolupráce při konečném stanovisku investora pro přejímku prací včetně konzultační činnosti podle požadavků objednatele.</w:t>
      </w:r>
    </w:p>
    <w:p w14:paraId="0DEE8837" w14:textId="77777777" w:rsidR="006D55CD" w:rsidRPr="00584781" w:rsidRDefault="006D55CD" w:rsidP="006D55CD">
      <w:pPr>
        <w:autoSpaceDN w:val="0"/>
        <w:spacing w:after="0" w:line="276" w:lineRule="auto"/>
        <w:ind w:left="1065"/>
        <w:rPr>
          <w:rFonts w:cs="Arial"/>
        </w:rPr>
      </w:pPr>
    </w:p>
    <w:p w14:paraId="12EC6E5D" w14:textId="77777777" w:rsidR="006D55CD" w:rsidRDefault="006D55CD" w:rsidP="006D55CD">
      <w:pPr>
        <w:autoSpaceDN w:val="0"/>
        <w:spacing w:after="0" w:line="276" w:lineRule="auto"/>
        <w:rPr>
          <w:rFonts w:cs="Arial"/>
          <w:highlight w:val="yellow"/>
        </w:rPr>
      </w:pPr>
    </w:p>
    <w:p w14:paraId="1352AB19" w14:textId="77777777" w:rsidR="006D55CD" w:rsidRDefault="006D55CD" w:rsidP="006D55CD">
      <w:pPr>
        <w:pStyle w:val="Zkladntext2"/>
        <w:spacing w:line="240" w:lineRule="auto"/>
        <w:ind w:left="351"/>
        <w:rPr>
          <w:rFonts w:cs="Arial"/>
        </w:rPr>
      </w:pPr>
      <w:r w:rsidRPr="007449EC">
        <w:rPr>
          <w:rFonts w:asciiTheme="minorHAnsi" w:hAnsiTheme="minorHAnsi" w:cs="Arial"/>
          <w:sz w:val="18"/>
          <w:szCs w:val="18"/>
        </w:rPr>
        <w:t>Geotechnický dozor bude vykonáván občasně na vyzvání odpovědného pracovníka objednatele.</w:t>
      </w:r>
    </w:p>
    <w:p w14:paraId="657A923B" w14:textId="77777777" w:rsidR="006D55CD" w:rsidRPr="007449EC" w:rsidRDefault="006D55CD" w:rsidP="006D55CD">
      <w:pPr>
        <w:pStyle w:val="Zkladntext2"/>
        <w:spacing w:line="240" w:lineRule="auto"/>
        <w:ind w:left="351"/>
        <w:rPr>
          <w:rFonts w:asciiTheme="minorHAnsi" w:hAnsiTheme="minorHAnsi" w:cs="Arial"/>
          <w:sz w:val="18"/>
          <w:szCs w:val="18"/>
        </w:rPr>
      </w:pPr>
    </w:p>
    <w:p w14:paraId="1215309B" w14:textId="3C9276B4" w:rsidR="006D55CD" w:rsidRPr="006D55CD" w:rsidRDefault="006D55CD" w:rsidP="006D55CD">
      <w:pPr>
        <w:spacing w:before="20"/>
        <w:ind w:left="351"/>
        <w:rPr>
          <w:rFonts w:cs="Arial"/>
        </w:rPr>
      </w:pPr>
      <w:r w:rsidRPr="007449EC">
        <w:rPr>
          <w:rFonts w:cs="Arial"/>
        </w:rPr>
        <w:t>Geotechnický dozor bude prováděn v rozsahu provádění stavby „</w:t>
      </w:r>
      <w:r w:rsidRPr="00A22C91">
        <w:rPr>
          <w:rStyle w:val="Tun"/>
        </w:rPr>
        <w:t xml:space="preserve">Výstavba haly pro měřící </w:t>
      </w:r>
      <w:r w:rsidRPr="006D55CD">
        <w:rPr>
          <w:rStyle w:val="Tun"/>
        </w:rPr>
        <w:t>vozy pevných trakčních zařízení – Bohumín</w:t>
      </w:r>
      <w:r w:rsidRPr="006D55CD">
        <w:rPr>
          <w:rFonts w:cs="Arial"/>
          <w:bCs/>
          <w:color w:val="000000"/>
        </w:rPr>
        <w:t>“.</w:t>
      </w:r>
    </w:p>
    <w:p w14:paraId="6FB565CF" w14:textId="77777777" w:rsidR="00016458" w:rsidRPr="006D55CD" w:rsidRDefault="00016458" w:rsidP="00016458">
      <w:pPr>
        <w:spacing w:after="0" w:line="240" w:lineRule="auto"/>
        <w:ind w:left="426"/>
        <w:jc w:val="both"/>
        <w:rPr>
          <w:rFonts w:eastAsia="Times New Roman" w:cs="Times New Roman"/>
          <w:b/>
          <w:lang w:eastAsia="cs-CZ"/>
        </w:rPr>
      </w:pPr>
    </w:p>
    <w:p w14:paraId="1D0FA09A" w14:textId="77777777" w:rsidR="00016458" w:rsidRPr="006D55CD" w:rsidRDefault="00016458" w:rsidP="00016458">
      <w:pPr>
        <w:spacing w:after="0" w:line="240" w:lineRule="auto"/>
        <w:ind w:left="283"/>
        <w:jc w:val="both"/>
        <w:rPr>
          <w:rFonts w:eastAsia="Times New Roman" w:cs="Times New Roman"/>
          <w:b/>
          <w:lang w:eastAsia="cs-CZ"/>
        </w:rPr>
      </w:pPr>
      <w:r w:rsidRPr="006D55CD">
        <w:rPr>
          <w:rFonts w:cs="Arial"/>
        </w:rPr>
        <w:t>Zhotovitel provede dílo v souladu s platnými technickými normami a drážními předpisy a Technickými kvalitativními podmínkami staveb státních drah v platném znění.</w:t>
      </w:r>
    </w:p>
    <w:p w14:paraId="7B90E4B8" w14:textId="77777777" w:rsidR="00016458" w:rsidRPr="00016458" w:rsidRDefault="00016458" w:rsidP="00016458">
      <w:pPr>
        <w:spacing w:after="0" w:line="240" w:lineRule="auto"/>
        <w:ind w:left="426"/>
        <w:jc w:val="both"/>
        <w:rPr>
          <w:rFonts w:eastAsia="Times New Roman" w:cs="Times New Roman"/>
          <w:highlight w:val="yellow"/>
          <w:lang w:eastAsia="cs-CZ"/>
        </w:rPr>
      </w:pPr>
    </w:p>
    <w:bookmarkEnd w:id="2"/>
    <w:p w14:paraId="4C1C9927" w14:textId="77777777" w:rsidR="00016458" w:rsidRPr="00016458" w:rsidRDefault="00016458" w:rsidP="00016458">
      <w:pPr>
        <w:pStyle w:val="Nadpisbezsl1-2"/>
        <w:rPr>
          <w:highlight w:val="yellow"/>
        </w:rPr>
      </w:pPr>
    </w:p>
    <w:p w14:paraId="3DCDF7F3" w14:textId="3D707C39" w:rsidR="00016458" w:rsidRPr="006D55CD" w:rsidRDefault="00016458" w:rsidP="006D55CD">
      <w:pPr>
        <w:pStyle w:val="Nadpisbezsl1-2"/>
        <w:rPr>
          <w:u w:val="single"/>
        </w:rPr>
      </w:pPr>
      <w:r w:rsidRPr="006D55CD">
        <w:rPr>
          <w:u w:val="single"/>
        </w:rPr>
        <w:t>Způsob provedení Díla (způsob plnění):</w:t>
      </w:r>
    </w:p>
    <w:p w14:paraId="74C8E42B" w14:textId="77777777" w:rsidR="006D55CD" w:rsidRPr="00584781" w:rsidRDefault="006D55CD" w:rsidP="006D55CD">
      <w:pPr>
        <w:spacing w:after="0" w:line="240" w:lineRule="auto"/>
        <w:ind w:left="360"/>
        <w:jc w:val="both"/>
        <w:rPr>
          <w:rFonts w:eastAsia="Times New Roman" w:cs="Times New Roman"/>
          <w:u w:val="single"/>
          <w:lang w:eastAsia="cs-CZ"/>
        </w:rPr>
      </w:pPr>
      <w:r w:rsidRPr="00584781">
        <w:rPr>
          <w:rFonts w:eastAsia="Times New Roman" w:cs="Times New Roman"/>
          <w:u w:val="single"/>
          <w:lang w:eastAsia="cs-CZ"/>
        </w:rPr>
        <w:t>Zpracované dílo je nutno vyhotovit v počtu:</w:t>
      </w:r>
    </w:p>
    <w:p w14:paraId="59E649DE" w14:textId="77777777" w:rsidR="006D55CD" w:rsidRPr="009F5933" w:rsidRDefault="006D55CD" w:rsidP="006D55CD">
      <w:pPr>
        <w:spacing w:after="0" w:line="240" w:lineRule="auto"/>
        <w:ind w:left="360"/>
        <w:jc w:val="both"/>
        <w:rPr>
          <w:rFonts w:eastAsia="Times New Roman" w:cs="Times New Roman"/>
          <w:lang w:eastAsia="cs-CZ"/>
        </w:rPr>
      </w:pPr>
      <w:r w:rsidRPr="009F5933">
        <w:rPr>
          <w:rFonts w:eastAsia="Times New Roman" w:cs="Times New Roman"/>
          <w:lang w:eastAsia="cs-CZ"/>
        </w:rPr>
        <w:t>- 2x závěrečná zpráva v listinné formě</w:t>
      </w:r>
    </w:p>
    <w:p w14:paraId="72ACBA6A" w14:textId="77777777" w:rsidR="006D55CD" w:rsidRDefault="006D55CD" w:rsidP="006D55CD">
      <w:pPr>
        <w:spacing w:after="0" w:line="240" w:lineRule="auto"/>
        <w:ind w:left="360"/>
        <w:jc w:val="both"/>
        <w:rPr>
          <w:rFonts w:eastAsia="Times New Roman" w:cs="Times New Roman"/>
          <w:lang w:eastAsia="cs-CZ"/>
        </w:rPr>
      </w:pPr>
      <w:r w:rsidRPr="009F5933">
        <w:rPr>
          <w:rFonts w:eastAsia="Times New Roman" w:cs="Times New Roman"/>
          <w:lang w:eastAsia="cs-CZ"/>
        </w:rPr>
        <w:t xml:space="preserve">- 1x závěrečná zpráva v </w:t>
      </w:r>
      <w:proofErr w:type="spellStart"/>
      <w:r w:rsidRPr="009F5933">
        <w:rPr>
          <w:rFonts w:eastAsia="Times New Roman" w:cs="Times New Roman"/>
          <w:lang w:eastAsia="cs-CZ"/>
        </w:rPr>
        <w:t>dig</w:t>
      </w:r>
      <w:proofErr w:type="spellEnd"/>
      <w:r w:rsidRPr="009F5933">
        <w:rPr>
          <w:rFonts w:eastAsia="Times New Roman" w:cs="Times New Roman"/>
          <w:lang w:eastAsia="cs-CZ"/>
        </w:rPr>
        <w:t>. formě (</w:t>
      </w:r>
      <w:proofErr w:type="spellStart"/>
      <w:r w:rsidRPr="009F5933">
        <w:rPr>
          <w:rFonts w:eastAsia="Times New Roman" w:cs="Times New Roman"/>
          <w:lang w:eastAsia="cs-CZ"/>
        </w:rPr>
        <w:t>pdf</w:t>
      </w:r>
      <w:proofErr w:type="spellEnd"/>
      <w:r w:rsidRPr="009F5933">
        <w:rPr>
          <w:rFonts w:eastAsia="Times New Roman" w:cs="Times New Roman"/>
          <w:lang w:eastAsia="cs-CZ"/>
        </w:rPr>
        <w:t>)</w:t>
      </w:r>
    </w:p>
    <w:p w14:paraId="67785C82" w14:textId="77777777" w:rsidR="006D55CD" w:rsidRPr="009F5933" w:rsidRDefault="006D55CD" w:rsidP="006D55CD">
      <w:pPr>
        <w:spacing w:after="0" w:line="240" w:lineRule="auto"/>
        <w:ind w:left="360"/>
        <w:jc w:val="both"/>
        <w:rPr>
          <w:rFonts w:eastAsia="Times New Roman" w:cs="Times New Roman"/>
          <w:lang w:eastAsia="cs-CZ"/>
        </w:rPr>
      </w:pPr>
    </w:p>
    <w:p w14:paraId="0F81C591" w14:textId="77777777" w:rsidR="006D55CD" w:rsidRPr="00310CE9" w:rsidRDefault="006D55CD" w:rsidP="006D55CD">
      <w:pPr>
        <w:autoSpaceDE w:val="0"/>
        <w:autoSpaceDN w:val="0"/>
        <w:spacing w:after="0" w:line="240" w:lineRule="auto"/>
        <w:jc w:val="both"/>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2FDBCA1C" w14:textId="77777777" w:rsidR="00016458" w:rsidRDefault="00016458" w:rsidP="00016458">
      <w:pPr>
        <w:spacing w:after="0" w:line="240" w:lineRule="auto"/>
        <w:ind w:left="454"/>
        <w:jc w:val="both"/>
        <w:rPr>
          <w:rFonts w:eastAsia="Times New Roman" w:cs="Times New Roman"/>
          <w:bCs/>
          <w:highlight w:val="cyan"/>
          <w:lang w:eastAsia="cs-CZ"/>
        </w:rPr>
      </w:pPr>
    </w:p>
    <w:p w14:paraId="1DE573DC" w14:textId="77777777" w:rsidR="00016458" w:rsidRPr="00C34BC4" w:rsidRDefault="00016458" w:rsidP="00016458">
      <w:pPr>
        <w:pStyle w:val="Odstavecseseznamem"/>
        <w:autoSpaceDE w:val="0"/>
        <w:autoSpaceDN w:val="0"/>
        <w:spacing w:after="0" w:line="240" w:lineRule="auto"/>
        <w:ind w:left="502"/>
        <w:jc w:val="both"/>
        <w:rPr>
          <w:rFonts w:eastAsia="Times New Roman" w:cs="Times New Roman"/>
          <w:b/>
          <w:lang w:eastAsia="cs-CZ"/>
        </w:rPr>
      </w:pPr>
    </w:p>
    <w:p w14:paraId="069A70AE" w14:textId="77777777" w:rsidR="00016458" w:rsidRDefault="00016458" w:rsidP="00016458">
      <w:pPr>
        <w:pStyle w:val="Textbezodsazen"/>
      </w:pPr>
    </w:p>
    <w:p w14:paraId="51FDB165" w14:textId="77777777" w:rsidR="00016458" w:rsidRDefault="00016458" w:rsidP="00016458">
      <w:pPr>
        <w:pStyle w:val="Textbezodsazen"/>
      </w:pPr>
    </w:p>
    <w:p w14:paraId="57BC077A" w14:textId="77777777" w:rsidR="00016458" w:rsidRDefault="00016458" w:rsidP="00016458">
      <w:pPr>
        <w:pStyle w:val="Textbezodsazen"/>
      </w:pPr>
    </w:p>
    <w:p w14:paraId="6D3B4069" w14:textId="77777777" w:rsidR="00016458" w:rsidRDefault="00016458" w:rsidP="00016458">
      <w:pPr>
        <w:pStyle w:val="Textbezodsazen"/>
      </w:pPr>
    </w:p>
    <w:p w14:paraId="69445E85" w14:textId="77777777" w:rsidR="00016458" w:rsidRDefault="00016458" w:rsidP="00016458">
      <w:pPr>
        <w:pStyle w:val="Textbezodsazen"/>
      </w:pPr>
    </w:p>
    <w:p w14:paraId="6BA88A73" w14:textId="77777777" w:rsidR="00016458" w:rsidRDefault="00016458" w:rsidP="00016458">
      <w:pPr>
        <w:pStyle w:val="Textbezodsazen"/>
      </w:pPr>
    </w:p>
    <w:p w14:paraId="4B2281E2" w14:textId="77777777" w:rsidR="00016458" w:rsidRDefault="00016458" w:rsidP="00016458">
      <w:pPr>
        <w:pStyle w:val="Textbezodsazen"/>
      </w:pPr>
    </w:p>
    <w:p w14:paraId="0CC30A56" w14:textId="77777777" w:rsidR="00016458" w:rsidRDefault="00016458" w:rsidP="00016458">
      <w:pPr>
        <w:pStyle w:val="Textbezodsazen"/>
      </w:pPr>
    </w:p>
    <w:p w14:paraId="31ADFEA3" w14:textId="77777777" w:rsidR="006D55CD" w:rsidRDefault="006D55CD" w:rsidP="00124751">
      <w:pPr>
        <w:pStyle w:val="Nadpisbezsl1-1"/>
      </w:pPr>
    </w:p>
    <w:p w14:paraId="7CA9F907" w14:textId="77777777" w:rsidR="006D55CD" w:rsidRDefault="006D55CD" w:rsidP="00124751">
      <w:pPr>
        <w:pStyle w:val="Nadpisbezsl1-1"/>
      </w:pPr>
    </w:p>
    <w:p w14:paraId="07C47303" w14:textId="22B108C4" w:rsidR="00124751" w:rsidRDefault="00124751" w:rsidP="00124751">
      <w:pPr>
        <w:pStyle w:val="Nadpisbezsl1-1"/>
      </w:pPr>
      <w:r>
        <w:lastRenderedPageBreak/>
        <w:t>Příloha č. 2</w:t>
      </w:r>
    </w:p>
    <w:p w14:paraId="167CEBC5" w14:textId="77777777" w:rsidR="00124751" w:rsidRPr="001F24EC" w:rsidRDefault="0056713A" w:rsidP="00124751">
      <w:pPr>
        <w:pStyle w:val="Nadpisbezsl1-2"/>
      </w:pPr>
      <w:r w:rsidRPr="0056713A">
        <w:t xml:space="preserve">Obchodní </w:t>
      </w:r>
      <w:r w:rsidRPr="001F24EC">
        <w:t xml:space="preserve">podmínky </w:t>
      </w:r>
      <w:r w:rsidR="00030B0B" w:rsidRPr="001F24EC">
        <w:t xml:space="preserve">SSV </w:t>
      </w:r>
      <w:r w:rsidRPr="001F24EC">
        <w:t>Pro smlouvu o dílo na poskytování služeb</w:t>
      </w:r>
    </w:p>
    <w:p w14:paraId="516DA873" w14:textId="56D11B0D" w:rsidR="00124751" w:rsidRDefault="003532A1" w:rsidP="00124751">
      <w:pPr>
        <w:pStyle w:val="Nadpisbezsl1-2"/>
      </w:pPr>
      <w:r w:rsidRPr="001F24EC">
        <w:t>OP/SSV/</w:t>
      </w:r>
      <w:r w:rsidR="00016458" w:rsidRPr="001F24EC">
        <w:t>03/21</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5155E027" w14:textId="77777777" w:rsidR="00016458" w:rsidRDefault="00016458" w:rsidP="00016458">
      <w:pPr>
        <w:pStyle w:val="Textbezodsazen"/>
      </w:pPr>
      <w:r>
        <w:t>Cena za zpracování předmětu plnění:</w:t>
      </w:r>
    </w:p>
    <w:tbl>
      <w:tblPr>
        <w:tblStyle w:val="Mkatabulky"/>
        <w:tblW w:w="0" w:type="auto"/>
        <w:tblInd w:w="-426" w:type="dxa"/>
        <w:tblLook w:val="04A0" w:firstRow="1" w:lastRow="0" w:firstColumn="1" w:lastColumn="0" w:noHBand="0" w:noVBand="1"/>
      </w:tblPr>
      <w:tblGrid>
        <w:gridCol w:w="3334"/>
        <w:gridCol w:w="2897"/>
        <w:gridCol w:w="2897"/>
      </w:tblGrid>
      <w:tr w:rsidR="00016458" w:rsidRPr="00236DCC" w14:paraId="4522A66F" w14:textId="77777777" w:rsidTr="00416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4" w:type="dxa"/>
          </w:tcPr>
          <w:p w14:paraId="66850C63" w14:textId="77777777" w:rsidR="00016458" w:rsidRPr="00236DCC" w:rsidRDefault="00016458" w:rsidP="0041689D">
            <w:pPr>
              <w:pStyle w:val="Textbezodsazen"/>
              <w:rPr>
                <w:rStyle w:val="Tun"/>
                <w:sz w:val="18"/>
              </w:rPr>
            </w:pPr>
            <w:r w:rsidRPr="00236DCC">
              <w:rPr>
                <w:rStyle w:val="Tun"/>
                <w:sz w:val="18"/>
              </w:rPr>
              <w:t>Cena Díla (bez DPH)</w:t>
            </w:r>
          </w:p>
        </w:tc>
        <w:tc>
          <w:tcPr>
            <w:tcW w:w="2897" w:type="dxa"/>
          </w:tcPr>
          <w:p w14:paraId="1939121A" w14:textId="77777777" w:rsidR="00016458" w:rsidRPr="00236DCC" w:rsidRDefault="00016458" w:rsidP="0041689D">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897" w:type="dxa"/>
          </w:tcPr>
          <w:p w14:paraId="3D7824A5" w14:textId="77777777" w:rsidR="00016458" w:rsidRPr="00236DCC" w:rsidRDefault="00016458" w:rsidP="0041689D">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016458" w:rsidRPr="00236DCC" w14:paraId="28D19C57" w14:textId="77777777" w:rsidTr="0041689D">
        <w:tc>
          <w:tcPr>
            <w:cnfStyle w:val="001000000000" w:firstRow="0" w:lastRow="0" w:firstColumn="1" w:lastColumn="0" w:oddVBand="0" w:evenVBand="0" w:oddHBand="0" w:evenHBand="0" w:firstRowFirstColumn="0" w:firstRowLastColumn="0" w:lastRowFirstColumn="0" w:lastRowLastColumn="0"/>
            <w:tcW w:w="3334" w:type="dxa"/>
          </w:tcPr>
          <w:p w14:paraId="5D57B7A8" w14:textId="77777777" w:rsidR="00016458" w:rsidRPr="00236DCC" w:rsidRDefault="00016458" w:rsidP="0041689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897" w:type="dxa"/>
          </w:tcPr>
          <w:p w14:paraId="092D7EE0" w14:textId="77777777" w:rsidR="00016458" w:rsidRPr="00236DCC" w:rsidRDefault="00016458" w:rsidP="004168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897" w:type="dxa"/>
          </w:tcPr>
          <w:p w14:paraId="31691EDC" w14:textId="77777777" w:rsidR="00016458" w:rsidRPr="00236DCC" w:rsidRDefault="00016458" w:rsidP="004168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016458" w:rsidRPr="00236DCC" w14:paraId="54B6B008" w14:textId="77777777" w:rsidTr="0041689D">
        <w:tc>
          <w:tcPr>
            <w:cnfStyle w:val="001000000000" w:firstRow="0" w:lastRow="0" w:firstColumn="1" w:lastColumn="0" w:oddVBand="0" w:evenVBand="0" w:oddHBand="0" w:evenHBand="0" w:firstRowFirstColumn="0" w:firstRowLastColumn="0" w:lastRowFirstColumn="0" w:lastRowLastColumn="0"/>
            <w:tcW w:w="9128" w:type="dxa"/>
            <w:gridSpan w:val="3"/>
          </w:tcPr>
          <w:p w14:paraId="0C6774D9" w14:textId="77777777" w:rsidR="00016458" w:rsidRDefault="00016458" w:rsidP="0041689D">
            <w:pPr>
              <w:pStyle w:val="Textbezodsazen"/>
              <w:rPr>
                <w:sz w:val="18"/>
              </w:rPr>
            </w:pPr>
          </w:p>
          <w:p w14:paraId="77FA67FE" w14:textId="77777777" w:rsidR="00016458" w:rsidRDefault="00016458" w:rsidP="0041689D">
            <w:pPr>
              <w:pStyle w:val="Textbezodsazen"/>
              <w:rPr>
                <w:sz w:val="18"/>
              </w:rPr>
            </w:pPr>
          </w:p>
          <w:p w14:paraId="5C748032" w14:textId="546ED6DC" w:rsidR="00016458" w:rsidRPr="00812049" w:rsidRDefault="00016458" w:rsidP="0041689D">
            <w:pPr>
              <w:tabs>
                <w:tab w:val="left" w:pos="1008"/>
              </w:tabs>
              <w:jc w:val="both"/>
              <w:rPr>
                <w:rFonts w:cs="Arial"/>
                <w:b/>
              </w:rPr>
            </w:pPr>
            <w:r w:rsidRPr="00812049">
              <w:rPr>
                <w:rFonts w:cs="Arial"/>
                <w:b/>
                <w:sz w:val="18"/>
              </w:rPr>
              <w:t>Tabulka rozsah</w:t>
            </w:r>
            <w:r w:rsidR="003271CB">
              <w:rPr>
                <w:rFonts w:cs="Arial"/>
                <w:b/>
                <w:sz w:val="18"/>
              </w:rPr>
              <w:t>u</w:t>
            </w:r>
            <w:r w:rsidRPr="00812049">
              <w:rPr>
                <w:rFonts w:cs="Arial"/>
                <w:b/>
                <w:sz w:val="18"/>
              </w:rPr>
              <w:t xml:space="preserve"> prací</w:t>
            </w:r>
          </w:p>
          <w:p w14:paraId="7C66E0FE" w14:textId="77777777" w:rsidR="00016458" w:rsidRPr="00812049" w:rsidRDefault="00016458" w:rsidP="0041689D">
            <w:pPr>
              <w:tabs>
                <w:tab w:val="left" w:pos="1008"/>
              </w:tabs>
              <w:ind w:firstLine="284"/>
              <w:jc w:val="both"/>
              <w:rPr>
                <w:rFonts w:cs="Arial"/>
                <w:b/>
                <w:sz w:val="18"/>
              </w:rPr>
            </w:pPr>
          </w:p>
          <w:tbl>
            <w:tblPr>
              <w:tblW w:w="8884" w:type="dxa"/>
              <w:tblCellMar>
                <w:left w:w="0" w:type="dxa"/>
                <w:right w:w="0" w:type="dxa"/>
              </w:tblCellMar>
              <w:tblLook w:val="04A0" w:firstRow="1" w:lastRow="0" w:firstColumn="1" w:lastColumn="0" w:noHBand="0" w:noVBand="1"/>
            </w:tblPr>
            <w:tblGrid>
              <w:gridCol w:w="1621"/>
              <w:gridCol w:w="993"/>
              <w:gridCol w:w="1134"/>
              <w:gridCol w:w="2551"/>
              <w:gridCol w:w="2585"/>
            </w:tblGrid>
            <w:tr w:rsidR="00016458" w:rsidRPr="00865F5E" w14:paraId="24DFB19E" w14:textId="77777777" w:rsidTr="0041689D">
              <w:trPr>
                <w:trHeight w:val="663"/>
              </w:trPr>
              <w:tc>
                <w:tcPr>
                  <w:tcW w:w="1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1D26085" w14:textId="77777777" w:rsidR="00016458" w:rsidRPr="00812049" w:rsidRDefault="00016458" w:rsidP="0041689D">
                  <w:pPr>
                    <w:spacing w:line="276" w:lineRule="auto"/>
                    <w:rPr>
                      <w:rFonts w:eastAsia="Arial Unicode MS" w:cs="Arial"/>
                      <w:b/>
                      <w:bCs/>
                    </w:rPr>
                  </w:pPr>
                  <w:r w:rsidRPr="00812049">
                    <w:rPr>
                      <w:rFonts w:cs="Arial"/>
                      <w:b/>
                      <w:bCs/>
                    </w:rPr>
                    <w:t>Činnost</w:t>
                  </w:r>
                </w:p>
              </w:tc>
              <w:tc>
                <w:tcPr>
                  <w:tcW w:w="993" w:type="dxa"/>
                  <w:tcBorders>
                    <w:top w:val="single" w:sz="4" w:space="0" w:color="auto"/>
                    <w:left w:val="nil"/>
                    <w:bottom w:val="single" w:sz="4" w:space="0" w:color="auto"/>
                    <w:right w:val="single" w:sz="4" w:space="0" w:color="auto"/>
                  </w:tcBorders>
                  <w:hideMark/>
                </w:tcPr>
                <w:p w14:paraId="4ECD85B0" w14:textId="77777777" w:rsidR="00016458" w:rsidRPr="00812049" w:rsidRDefault="00016458" w:rsidP="0041689D">
                  <w:pPr>
                    <w:spacing w:line="276" w:lineRule="auto"/>
                    <w:rPr>
                      <w:rFonts w:cs="Arial"/>
                      <w:b/>
                      <w:bCs/>
                    </w:rPr>
                  </w:pPr>
                  <w:r w:rsidRPr="00812049">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D8E93B2" w14:textId="77777777" w:rsidR="00016458" w:rsidRPr="00812049" w:rsidRDefault="00016458" w:rsidP="0041689D">
                  <w:pPr>
                    <w:spacing w:line="276" w:lineRule="auto"/>
                    <w:rPr>
                      <w:rFonts w:eastAsia="Arial Unicode MS" w:cs="Arial"/>
                      <w:b/>
                      <w:bCs/>
                    </w:rPr>
                  </w:pPr>
                  <w:r w:rsidRPr="00812049">
                    <w:rPr>
                      <w:rFonts w:cs="Arial"/>
                      <w:b/>
                      <w:bCs/>
                    </w:rPr>
                    <w:t>Počet jednotek</w:t>
                  </w:r>
                </w:p>
              </w:tc>
              <w:tc>
                <w:tcPr>
                  <w:tcW w:w="255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1C4D694" w14:textId="77777777" w:rsidR="00016458" w:rsidRPr="00812049" w:rsidRDefault="00016458" w:rsidP="0041689D">
                  <w:pPr>
                    <w:spacing w:line="276" w:lineRule="auto"/>
                    <w:rPr>
                      <w:rFonts w:eastAsia="Arial Unicode MS" w:cs="Arial"/>
                      <w:b/>
                      <w:bCs/>
                    </w:rPr>
                  </w:pPr>
                  <w:r w:rsidRPr="00812049">
                    <w:rPr>
                      <w:rFonts w:cs="Arial"/>
                      <w:b/>
                      <w:bCs/>
                    </w:rPr>
                    <w:t>Jednotková cena</w:t>
                  </w:r>
                </w:p>
              </w:tc>
              <w:tc>
                <w:tcPr>
                  <w:tcW w:w="25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768A71D" w14:textId="77777777" w:rsidR="00016458" w:rsidRPr="00812049" w:rsidRDefault="00016458" w:rsidP="0041689D">
                  <w:pPr>
                    <w:spacing w:line="276" w:lineRule="auto"/>
                    <w:rPr>
                      <w:rFonts w:eastAsia="Arial Unicode MS" w:cs="Arial"/>
                      <w:b/>
                      <w:bCs/>
                    </w:rPr>
                  </w:pPr>
                  <w:r w:rsidRPr="00812049">
                    <w:rPr>
                      <w:rFonts w:cs="Arial"/>
                      <w:b/>
                      <w:bCs/>
                    </w:rPr>
                    <w:t>Celková cena</w:t>
                  </w:r>
                </w:p>
              </w:tc>
            </w:tr>
            <w:tr w:rsidR="00016458" w:rsidRPr="00865F5E" w14:paraId="65174C6A" w14:textId="77777777" w:rsidTr="0041689D">
              <w:trPr>
                <w:trHeight w:val="66"/>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ADC913" w14:textId="77777777" w:rsidR="00016458" w:rsidRPr="00812049" w:rsidRDefault="00016458" w:rsidP="0041689D">
                  <w:pPr>
                    <w:spacing w:line="276" w:lineRule="auto"/>
                    <w:jc w:val="both"/>
                    <w:rPr>
                      <w:rFonts w:cs="Arial"/>
                      <w:color w:val="000000" w:themeColor="text1"/>
                    </w:rPr>
                  </w:pPr>
                  <w:r w:rsidRPr="00812049">
                    <w:rPr>
                      <w:rFonts w:cs="Arial"/>
                      <w:color w:val="000000" w:themeColor="text1"/>
                    </w:rPr>
                    <w:t>Kontrolní zkoušky</w:t>
                  </w:r>
                </w:p>
              </w:tc>
              <w:tc>
                <w:tcPr>
                  <w:tcW w:w="993" w:type="dxa"/>
                  <w:tcBorders>
                    <w:top w:val="single" w:sz="4" w:space="0" w:color="auto"/>
                    <w:left w:val="nil"/>
                    <w:bottom w:val="single" w:sz="4" w:space="0" w:color="auto"/>
                    <w:right w:val="single" w:sz="4" w:space="0" w:color="auto"/>
                  </w:tcBorders>
                  <w:hideMark/>
                </w:tcPr>
                <w:p w14:paraId="0A07AD1B" w14:textId="77777777" w:rsidR="00016458" w:rsidRPr="00812049" w:rsidRDefault="00016458" w:rsidP="0041689D">
                  <w:pPr>
                    <w:spacing w:line="276" w:lineRule="auto"/>
                    <w:jc w:val="center"/>
                    <w:rPr>
                      <w:rFonts w:eastAsia="Arial Unicode MS" w:cs="Arial"/>
                      <w:color w:val="000000" w:themeColor="text1"/>
                    </w:rPr>
                  </w:pPr>
                  <w:r w:rsidRPr="00812049">
                    <w:rPr>
                      <w:rFonts w:eastAsia="Arial Unicode MS" w:cs="Arial"/>
                      <w:color w:val="000000" w:themeColor="text1"/>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388980F" w14:textId="11AB9ACC" w:rsidR="00016458" w:rsidRPr="00812049" w:rsidRDefault="00016458" w:rsidP="0041689D">
                  <w:pPr>
                    <w:spacing w:line="276" w:lineRule="auto"/>
                    <w:jc w:val="center"/>
                    <w:rPr>
                      <w:rFonts w:eastAsia="Arial Unicode MS" w:cs="Arial"/>
                      <w:color w:val="000000" w:themeColor="text1"/>
                    </w:rPr>
                  </w:pPr>
                  <w:r>
                    <w:rPr>
                      <w:rFonts w:eastAsia="Arial Unicode MS" w:cs="Arial"/>
                      <w:color w:val="000000" w:themeColor="text1"/>
                    </w:rPr>
                    <w:t>10</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0A3E5A95"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1525C585"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r>
            <w:tr w:rsidR="00016458" w:rsidRPr="00865F5E" w14:paraId="798BA2E4" w14:textId="77777777" w:rsidTr="0041689D">
              <w:trPr>
                <w:trHeight w:val="66"/>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9DB7B30" w14:textId="77777777" w:rsidR="00016458" w:rsidRPr="00812049" w:rsidRDefault="00016458" w:rsidP="0041689D">
                  <w:pPr>
                    <w:spacing w:line="276" w:lineRule="auto"/>
                    <w:jc w:val="both"/>
                    <w:rPr>
                      <w:rFonts w:cs="Arial"/>
                      <w:color w:val="000000" w:themeColor="text1"/>
                    </w:rPr>
                  </w:pPr>
                  <w:r w:rsidRPr="00812049">
                    <w:rPr>
                      <w:rFonts w:cs="Arial"/>
                      <w:color w:val="000000" w:themeColor="text1"/>
                    </w:rPr>
                    <w:t>Činnost geotechnického dozoru</w:t>
                  </w:r>
                </w:p>
              </w:tc>
              <w:tc>
                <w:tcPr>
                  <w:tcW w:w="993" w:type="dxa"/>
                  <w:tcBorders>
                    <w:top w:val="single" w:sz="4" w:space="0" w:color="auto"/>
                    <w:left w:val="nil"/>
                    <w:bottom w:val="single" w:sz="4" w:space="0" w:color="auto"/>
                    <w:right w:val="single" w:sz="4" w:space="0" w:color="auto"/>
                  </w:tcBorders>
                  <w:hideMark/>
                </w:tcPr>
                <w:p w14:paraId="0411C3DF" w14:textId="77777777" w:rsidR="00016458" w:rsidRPr="00812049" w:rsidRDefault="00016458" w:rsidP="0041689D">
                  <w:pPr>
                    <w:spacing w:line="276" w:lineRule="auto"/>
                    <w:jc w:val="center"/>
                    <w:rPr>
                      <w:rFonts w:eastAsia="Arial Unicode MS" w:cs="Arial"/>
                      <w:color w:val="000000" w:themeColor="text1"/>
                    </w:rPr>
                  </w:pPr>
                  <w:r w:rsidRPr="00812049">
                    <w:rPr>
                      <w:rFonts w:eastAsia="Arial Unicode MS" w:cs="Arial"/>
                      <w:color w:val="000000" w:themeColor="text1"/>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893F6E9" w14:textId="7DA139AF" w:rsidR="00016458" w:rsidRPr="00812049" w:rsidRDefault="00016458" w:rsidP="0041689D">
                  <w:pPr>
                    <w:spacing w:line="276" w:lineRule="auto"/>
                    <w:jc w:val="center"/>
                    <w:rPr>
                      <w:rFonts w:eastAsia="Arial Unicode MS" w:cs="Arial"/>
                      <w:color w:val="000000" w:themeColor="text1"/>
                    </w:rPr>
                  </w:pPr>
                  <w:r>
                    <w:rPr>
                      <w:rFonts w:eastAsia="Times New Roman" w:cs="Times New Roman"/>
                      <w:lang w:eastAsia="cs-CZ"/>
                    </w:rPr>
                    <w:t>416</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1F742BA1"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46BA70F1"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r>
            <w:tr w:rsidR="00016458" w:rsidRPr="00865F5E" w14:paraId="611C96AF" w14:textId="77777777" w:rsidTr="0041689D">
              <w:trPr>
                <w:trHeight w:val="727"/>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CF500C2" w14:textId="77777777" w:rsidR="00016458" w:rsidRPr="00812049" w:rsidRDefault="00016458" w:rsidP="0041689D">
                  <w:pPr>
                    <w:spacing w:line="276" w:lineRule="auto"/>
                    <w:jc w:val="both"/>
                    <w:rPr>
                      <w:rFonts w:cs="Arial"/>
                    </w:rPr>
                  </w:pPr>
                  <w:r w:rsidRPr="00812049">
                    <w:rPr>
                      <w:rFonts w:cs="Arial"/>
                    </w:rPr>
                    <w:t>Vyhotovení závěrečné zprávy</w:t>
                  </w:r>
                </w:p>
              </w:tc>
              <w:tc>
                <w:tcPr>
                  <w:tcW w:w="993" w:type="dxa"/>
                  <w:tcBorders>
                    <w:top w:val="single" w:sz="4" w:space="0" w:color="auto"/>
                    <w:left w:val="nil"/>
                    <w:bottom w:val="single" w:sz="4" w:space="0" w:color="auto"/>
                    <w:right w:val="single" w:sz="4" w:space="0" w:color="auto"/>
                  </w:tcBorders>
                </w:tcPr>
                <w:p w14:paraId="5E2AFD19" w14:textId="77777777" w:rsidR="00016458" w:rsidRPr="00812049" w:rsidRDefault="00016458" w:rsidP="0041689D">
                  <w:pPr>
                    <w:spacing w:line="276" w:lineRule="auto"/>
                    <w:jc w:val="center"/>
                    <w:rPr>
                      <w:rFonts w:eastAsia="Arial Unicode MS" w:cs="Arial"/>
                    </w:rPr>
                  </w:pPr>
                  <w:r w:rsidRPr="00812049">
                    <w:rPr>
                      <w:rFonts w:eastAsia="Arial Unicode MS" w:cs="Arial"/>
                    </w:rPr>
                    <w:t>ks</w:t>
                  </w:r>
                </w:p>
              </w:tc>
              <w:tc>
                <w:tcPr>
                  <w:tcW w:w="113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23C9434" w14:textId="77777777" w:rsidR="00016458" w:rsidRPr="00812049" w:rsidRDefault="00016458" w:rsidP="0041689D">
                  <w:pPr>
                    <w:spacing w:line="276" w:lineRule="auto"/>
                    <w:jc w:val="center"/>
                    <w:rPr>
                      <w:rFonts w:eastAsia="Arial Unicode MS" w:cs="Arial"/>
                    </w:rPr>
                  </w:pPr>
                  <w:r w:rsidRPr="00812049">
                    <w:rPr>
                      <w:rFonts w:eastAsia="Arial Unicode MS" w:cs="Arial"/>
                    </w:rPr>
                    <w:t>1</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590E6CD9"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1972B87F" w14:textId="77777777" w:rsidR="00016458" w:rsidRPr="00865F5E" w:rsidRDefault="00016458" w:rsidP="0041689D">
                  <w:pPr>
                    <w:spacing w:line="276" w:lineRule="auto"/>
                    <w:jc w:val="center"/>
                    <w:rPr>
                      <w:rFonts w:eastAsia="Arial Unicode MS" w:cs="Arial"/>
                      <w:highlight w:val="cyan"/>
                    </w:rPr>
                  </w:pPr>
                  <w:r w:rsidRPr="00236DCC">
                    <w:rPr>
                      <w:b/>
                    </w:rPr>
                    <w:t>"[</w:t>
                  </w:r>
                  <w:r w:rsidRPr="00236DCC">
                    <w:rPr>
                      <w:b/>
                      <w:highlight w:val="yellow"/>
                    </w:rPr>
                    <w:t>VLOŽÍ ZHOTOVITEL</w:t>
                  </w:r>
                  <w:r w:rsidRPr="00236DCC">
                    <w:rPr>
                      <w:b/>
                    </w:rPr>
                    <w:t>]" Kč</w:t>
                  </w:r>
                </w:p>
              </w:tc>
            </w:tr>
          </w:tbl>
          <w:p w14:paraId="20CD9A68" w14:textId="77777777" w:rsidR="00016458" w:rsidRDefault="00016458" w:rsidP="0041689D">
            <w:pPr>
              <w:ind w:left="426"/>
              <w:jc w:val="both"/>
              <w:rPr>
                <w:rFonts w:cs="Arial"/>
                <w:b/>
              </w:rPr>
            </w:pPr>
          </w:p>
          <w:p w14:paraId="0AA951AA" w14:textId="77777777" w:rsidR="00016458" w:rsidRDefault="00016458" w:rsidP="0041689D">
            <w:pPr>
              <w:pStyle w:val="Textbezodsazen"/>
              <w:rPr>
                <w:color w:val="FF0000"/>
                <w:sz w:val="18"/>
              </w:rPr>
            </w:pPr>
          </w:p>
          <w:p w14:paraId="1CAE9DFC" w14:textId="77777777" w:rsidR="00016458" w:rsidRPr="00C110DF" w:rsidRDefault="00016458" w:rsidP="0041689D">
            <w:pPr>
              <w:rPr>
                <w:sz w:val="18"/>
              </w:rPr>
            </w:pPr>
            <w:r w:rsidRPr="00C110DF">
              <w:rPr>
                <w:sz w:val="18"/>
              </w:rPr>
              <w:t xml:space="preserve">*) nevyplněné údaje </w:t>
            </w:r>
            <w:r w:rsidRPr="00C110DF">
              <w:rPr>
                <w:sz w:val="18"/>
                <w:highlight w:val="yellow"/>
              </w:rPr>
              <w:t>VYPLNÍ ZHOTOVITEL</w:t>
            </w:r>
          </w:p>
          <w:p w14:paraId="71EF7B00" w14:textId="77777777" w:rsidR="00016458" w:rsidRPr="00C110DF" w:rsidRDefault="00016458" w:rsidP="0041689D">
            <w:pPr>
              <w:rPr>
                <w:sz w:val="18"/>
              </w:rPr>
            </w:pPr>
            <w:r w:rsidRPr="00C110DF">
              <w:rPr>
                <w:sz w:val="18"/>
              </w:rPr>
              <w:t>Všechny ceny jsou uvedené v Kč bez DPH.</w:t>
            </w:r>
          </w:p>
          <w:p w14:paraId="0B4EA085" w14:textId="77777777" w:rsidR="00016458" w:rsidRPr="00C110DF" w:rsidRDefault="00016458" w:rsidP="0041689D">
            <w:pPr>
              <w:pStyle w:val="Textbezodsazen"/>
              <w:rPr>
                <w:sz w:val="18"/>
              </w:rPr>
            </w:pPr>
          </w:p>
          <w:p w14:paraId="6270C8FC" w14:textId="77777777" w:rsidR="00016458" w:rsidRPr="00C110DF" w:rsidRDefault="00016458" w:rsidP="0041689D">
            <w:pPr>
              <w:pStyle w:val="Textbezodsazen"/>
              <w:rPr>
                <w:sz w:val="18"/>
              </w:rPr>
            </w:pPr>
          </w:p>
          <w:p w14:paraId="1BDB4E01" w14:textId="77777777" w:rsidR="00016458" w:rsidRPr="00C110DF" w:rsidRDefault="00016458" w:rsidP="0041689D">
            <w:pPr>
              <w:pStyle w:val="Textbezodsazen"/>
              <w:rPr>
                <w:sz w:val="18"/>
              </w:rPr>
            </w:pPr>
            <w:r w:rsidRPr="00C110DF">
              <w:rPr>
                <w:sz w:val="18"/>
              </w:rPr>
              <w:t>Cenová kalkulace je součástí Nabídky.</w:t>
            </w:r>
          </w:p>
          <w:p w14:paraId="474C49C4" w14:textId="77777777" w:rsidR="00016458" w:rsidRPr="00F1246E" w:rsidRDefault="00016458" w:rsidP="0041689D">
            <w:pPr>
              <w:pStyle w:val="Textbezodsazen"/>
              <w:rPr>
                <w:color w:val="FF0000"/>
                <w:sz w:val="18"/>
              </w:rPr>
            </w:pPr>
          </w:p>
        </w:tc>
      </w:tr>
    </w:tbl>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4F75D076" w14:textId="77777777" w:rsidR="006D55CD" w:rsidRPr="009F5933" w:rsidRDefault="006D55CD" w:rsidP="006D55CD">
      <w:pPr>
        <w:spacing w:after="0" w:line="240" w:lineRule="auto"/>
        <w:ind w:left="426"/>
        <w:rPr>
          <w:rFonts w:eastAsia="Times New Roman" w:cs="Times New Roman"/>
          <w:lang w:eastAsia="cs-CZ"/>
        </w:rPr>
      </w:pPr>
      <w:bookmarkStart w:id="4" w:name="_Hlk161920256"/>
      <w:r w:rsidRPr="009F5933">
        <w:rPr>
          <w:rFonts w:eastAsia="Times New Roman" w:cs="Times New Roman"/>
          <w:b/>
          <w:u w:val="single"/>
          <w:lang w:eastAsia="cs-CZ"/>
        </w:rPr>
        <w:t>Zahájení plnění:</w:t>
      </w:r>
      <w:r w:rsidRPr="009F5933">
        <w:rPr>
          <w:rFonts w:eastAsia="Times New Roman" w:cs="Times New Roman"/>
          <w:lang w:eastAsia="cs-CZ"/>
        </w:rPr>
        <w:t xml:space="preserve"> </w:t>
      </w:r>
      <w:r w:rsidRPr="009F5933">
        <w:rPr>
          <w:rFonts w:eastAsia="Times New Roman" w:cs="Arial"/>
          <w:lang w:eastAsia="cs-CZ"/>
        </w:rPr>
        <w:t>bezodkladně po nabytí účinnosti smlouvy o výkonu činnosti občasného odborného geotechnického dozoru pro stavbu.</w:t>
      </w:r>
    </w:p>
    <w:p w14:paraId="75CB2404" w14:textId="77777777" w:rsidR="006D55CD" w:rsidRPr="009F5933" w:rsidRDefault="006D55CD" w:rsidP="006D55CD">
      <w:pPr>
        <w:spacing w:after="0" w:line="240" w:lineRule="auto"/>
        <w:ind w:left="426"/>
        <w:rPr>
          <w:rFonts w:eastAsia="Times New Roman" w:cs="Times New Roman"/>
          <w:b/>
          <w:lang w:eastAsia="cs-CZ"/>
        </w:rPr>
      </w:pPr>
    </w:p>
    <w:p w14:paraId="0D31B5E7" w14:textId="77777777" w:rsidR="006D55CD" w:rsidRPr="009F5933" w:rsidRDefault="006D55CD" w:rsidP="006D55CD">
      <w:pPr>
        <w:spacing w:after="0" w:line="240" w:lineRule="auto"/>
        <w:ind w:left="426"/>
        <w:rPr>
          <w:rFonts w:eastAsia="Times New Roman" w:cs="Times New Roman"/>
          <w:b/>
          <w:lang w:eastAsia="cs-CZ"/>
        </w:rPr>
      </w:pPr>
    </w:p>
    <w:p w14:paraId="471C098D" w14:textId="141794CD" w:rsidR="006D55CD" w:rsidRPr="009F5933" w:rsidRDefault="006D55CD" w:rsidP="006D55CD">
      <w:pPr>
        <w:spacing w:after="0" w:line="240" w:lineRule="auto"/>
        <w:ind w:left="426"/>
        <w:jc w:val="both"/>
        <w:rPr>
          <w:rFonts w:eastAsia="Times New Roman" w:cs="Times New Roman"/>
          <w:bCs/>
          <w:u w:val="single"/>
          <w:lang w:eastAsia="cs-CZ"/>
        </w:rPr>
      </w:pPr>
      <w:r w:rsidRPr="009F5933">
        <w:rPr>
          <w:rFonts w:eastAsia="Times New Roman" w:cs="Times New Roman"/>
          <w:b/>
          <w:u w:val="single"/>
          <w:lang w:eastAsia="cs-CZ"/>
        </w:rPr>
        <w:t>Dokončení plnění:</w:t>
      </w:r>
      <w:r w:rsidRPr="009F5933">
        <w:rPr>
          <w:rFonts w:eastAsia="Times New Roman" w:cs="Times New Roman"/>
          <w:b/>
          <w:lang w:eastAsia="cs-CZ"/>
        </w:rPr>
        <w:t xml:space="preserve"> </w:t>
      </w:r>
    </w:p>
    <w:bookmarkEnd w:id="4"/>
    <w:p w14:paraId="19CD5DA5" w14:textId="2B89CCD0" w:rsidR="00326AD9" w:rsidRPr="009F5933" w:rsidRDefault="00326AD9" w:rsidP="00326AD9">
      <w:pPr>
        <w:spacing w:after="0" w:line="240" w:lineRule="auto"/>
        <w:ind w:left="426"/>
        <w:jc w:val="both"/>
        <w:rPr>
          <w:rFonts w:eastAsia="Times New Roman" w:cs="Times New Roman"/>
          <w:bCs/>
          <w:u w:val="single"/>
          <w:lang w:eastAsia="cs-CZ"/>
        </w:rPr>
      </w:pPr>
      <w:r w:rsidRPr="00973DAB">
        <w:rPr>
          <w:rFonts w:eastAsia="Times New Roman" w:cs="Times New Roman"/>
          <w:lang w:eastAsia="cs-CZ"/>
        </w:rPr>
        <w:t xml:space="preserve">Činnost </w:t>
      </w:r>
      <w:r>
        <w:rPr>
          <w:rFonts w:eastAsia="Times New Roman" w:cs="Times New Roman"/>
          <w:lang w:eastAsia="cs-CZ"/>
        </w:rPr>
        <w:t>občasného</w:t>
      </w:r>
      <w:r w:rsidRPr="00973DAB">
        <w:rPr>
          <w:rFonts w:eastAsia="Times New Roman" w:cs="Times New Roman"/>
          <w:lang w:eastAsia="cs-CZ"/>
        </w:rPr>
        <w:t xml:space="preserve"> geotechnického dozoru</w:t>
      </w:r>
      <w:r w:rsidRPr="00973DAB">
        <w:rPr>
          <w:rFonts w:eastAsia="Times New Roman" w:cs="Times New Roman"/>
          <w:b/>
          <w:lang w:eastAsia="cs-CZ"/>
        </w:rPr>
        <w:t xml:space="preserve"> </w:t>
      </w:r>
      <w:r>
        <w:t>bude probíhat v průběhu realizace stavebních prací na předmětné stavbě. P</w:t>
      </w:r>
      <w:r w:rsidRPr="009F5933">
        <w:rPr>
          <w:rFonts w:eastAsia="Times New Roman" w:cs="Arial"/>
          <w:lang w:eastAsia="cs-CZ"/>
        </w:rPr>
        <w:t>ředpoklad</w:t>
      </w:r>
      <w:r>
        <w:rPr>
          <w:rFonts w:eastAsia="Times New Roman" w:cs="Arial"/>
          <w:lang w:eastAsia="cs-CZ"/>
        </w:rPr>
        <w:t xml:space="preserve"> 26 měsíců (</w:t>
      </w:r>
      <w:r w:rsidRPr="009F5933">
        <w:rPr>
          <w:rFonts w:eastAsia="Times New Roman" w:cs="Arial"/>
          <w:lang w:eastAsia="cs-CZ"/>
        </w:rPr>
        <w:t xml:space="preserve">04/2024 – 06/2026). </w:t>
      </w:r>
    </w:p>
    <w:p w14:paraId="19A74DA0" w14:textId="549A9C2D" w:rsidR="006D55CD" w:rsidRPr="0037599D" w:rsidRDefault="006D55CD" w:rsidP="006D55CD">
      <w:pPr>
        <w:spacing w:after="0" w:line="240" w:lineRule="auto"/>
        <w:ind w:left="426"/>
        <w:rPr>
          <w:rFonts w:eastAsia="Times New Roman" w:cs="Times New Roman"/>
          <w:i/>
          <w:color w:val="FF0000"/>
          <w:highlight w:val="yellow"/>
          <w:lang w:eastAsia="cs-CZ"/>
        </w:rPr>
      </w:pPr>
    </w:p>
    <w:p w14:paraId="4259C014" w14:textId="77777777" w:rsidR="006D55CD" w:rsidRPr="0037599D" w:rsidRDefault="006D55CD" w:rsidP="006D55CD">
      <w:pPr>
        <w:spacing w:after="0" w:line="240" w:lineRule="auto"/>
        <w:ind w:left="426"/>
        <w:rPr>
          <w:rFonts w:eastAsia="Times New Roman" w:cs="Times New Roman"/>
          <w:i/>
          <w:color w:val="FF0000"/>
          <w:highlight w:val="yellow"/>
          <w:lang w:eastAsia="cs-CZ"/>
        </w:rPr>
      </w:pPr>
    </w:p>
    <w:p w14:paraId="082A87A6" w14:textId="77777777" w:rsidR="006D55CD" w:rsidRPr="00997FEE" w:rsidRDefault="006D55CD" w:rsidP="006D55CD">
      <w:pPr>
        <w:spacing w:after="0" w:line="240" w:lineRule="auto"/>
        <w:ind w:left="426"/>
        <w:jc w:val="both"/>
        <w:rPr>
          <w:rFonts w:eastAsia="Times New Roman" w:cs="Times New Roman"/>
          <w:b/>
          <w:u w:val="single"/>
          <w:lang w:eastAsia="cs-CZ"/>
        </w:rPr>
      </w:pPr>
      <w:r w:rsidRPr="00997FEE">
        <w:rPr>
          <w:rFonts w:eastAsia="Times New Roman" w:cs="Times New Roman"/>
          <w:b/>
          <w:u w:val="single"/>
          <w:lang w:eastAsia="cs-CZ"/>
        </w:rPr>
        <w:t>Fakturace:</w:t>
      </w:r>
    </w:p>
    <w:p w14:paraId="62A2B09D" w14:textId="77777777" w:rsidR="006D55CD" w:rsidRPr="00997FEE" w:rsidRDefault="006D55CD" w:rsidP="006D55CD">
      <w:pPr>
        <w:spacing w:after="0" w:line="240" w:lineRule="auto"/>
        <w:ind w:left="426"/>
        <w:jc w:val="both"/>
        <w:rPr>
          <w:rFonts w:eastAsia="Times New Roman" w:cs="Times New Roman"/>
          <w:lang w:eastAsia="cs-CZ"/>
        </w:rPr>
      </w:pPr>
      <w:r w:rsidRPr="00997FEE">
        <w:rPr>
          <w:rFonts w:eastAsia="Times New Roman" w:cs="Times New Roman"/>
          <w:lang w:eastAsia="cs-CZ"/>
        </w:rPr>
        <w:t xml:space="preserve">Zhotovitel je oprávněn účtovat cenu díla </w:t>
      </w:r>
      <w:r w:rsidRPr="006D55CD">
        <w:rPr>
          <w:rFonts w:eastAsia="Times New Roman" w:cs="Times New Roman"/>
          <w:b/>
          <w:bCs/>
          <w:lang w:eastAsia="cs-CZ"/>
        </w:rPr>
        <w:t>měsíčně</w:t>
      </w:r>
      <w:r w:rsidRPr="00997FEE">
        <w:rPr>
          <w:rFonts w:eastAsia="Times New Roman" w:cs="Times New Roman"/>
          <w:lang w:eastAsia="cs-CZ"/>
        </w:rPr>
        <w:t xml:space="preserve"> vždy k poslednímu dni v měsíci. Provedené měsíční výkony budou evidovány v přehledové tabulce a před fakturací odsouhlaseny stavebním dozorem a </w:t>
      </w:r>
      <w:proofErr w:type="spellStart"/>
      <w:r w:rsidRPr="00997FEE">
        <w:rPr>
          <w:rFonts w:eastAsia="Times New Roman" w:cs="Times New Roman"/>
          <w:lang w:eastAsia="cs-CZ"/>
        </w:rPr>
        <w:t>HISem</w:t>
      </w:r>
      <w:proofErr w:type="spellEnd"/>
      <w:r w:rsidRPr="00997FEE">
        <w:rPr>
          <w:rFonts w:eastAsia="Times New Roman" w:cs="Times New Roman"/>
          <w:lang w:eastAsia="cs-CZ"/>
        </w:rPr>
        <w:t xml:space="preserve"> objednatele pro příslušnou stavbu. Tyto tabulky jsou podkladem pro fakturaci a musí být přílohou daňového dokladu.</w:t>
      </w:r>
    </w:p>
    <w:p w14:paraId="0354AFE0" w14:textId="77777777" w:rsidR="00B72613" w:rsidRDefault="00B72613" w:rsidP="00B72613">
      <w:pPr>
        <w:pStyle w:val="Nadpisbezsl1-2"/>
        <w:sectPr w:rsidR="00B72613" w:rsidSect="008714F1">
          <w:headerReference w:type="default" r:id="rId22"/>
          <w:footerReference w:type="default" r:id="rId23"/>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30330156" w14:textId="77777777" w:rsidR="00074013" w:rsidRPr="00F95FBD" w:rsidRDefault="00074013" w:rsidP="00074013">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r>
        <w:rPr>
          <w:rFonts w:asciiTheme="minorHAnsi" w:hAnsiTheme="minorHAnsi"/>
          <w:sz w:val="18"/>
          <w:szCs w:val="18"/>
        </w:rPr>
        <w:t xml:space="preserve"> – ředitel Stavební správy východ</w:t>
      </w:r>
    </w:p>
    <w:tbl>
      <w:tblPr>
        <w:tblStyle w:val="Mkatabulky"/>
        <w:tblW w:w="8868" w:type="dxa"/>
        <w:tblLook w:val="04A0" w:firstRow="1" w:lastRow="0" w:firstColumn="1" w:lastColumn="0" w:noHBand="0" w:noVBand="1"/>
      </w:tblPr>
      <w:tblGrid>
        <w:gridCol w:w="3056"/>
        <w:gridCol w:w="5812"/>
      </w:tblGrid>
      <w:tr w:rsidR="00074013" w:rsidRPr="00F95FBD" w14:paraId="731B1528" w14:textId="77777777" w:rsidTr="00416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C71AE8" w14:textId="77777777" w:rsidR="00074013" w:rsidRPr="00F95FBD" w:rsidRDefault="00074013" w:rsidP="0041689D">
            <w:pPr>
              <w:pStyle w:val="Tabulka"/>
              <w:rPr>
                <w:rStyle w:val="Nadpisvtabulce"/>
              </w:rPr>
            </w:pPr>
            <w:r w:rsidRPr="00F95FBD">
              <w:rPr>
                <w:rStyle w:val="Nadpisvtabulce"/>
              </w:rPr>
              <w:t>Jméno a příjmení</w:t>
            </w:r>
          </w:p>
        </w:tc>
        <w:tc>
          <w:tcPr>
            <w:tcW w:w="5812" w:type="dxa"/>
          </w:tcPr>
          <w:p w14:paraId="046007E2" w14:textId="77777777" w:rsidR="00074013" w:rsidRPr="00F95FBD" w:rsidRDefault="00074013" w:rsidP="0041689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Miroslav </w:t>
            </w:r>
            <w:proofErr w:type="spellStart"/>
            <w:r>
              <w:rPr>
                <w:sz w:val="18"/>
              </w:rPr>
              <w:t>Bocák</w:t>
            </w:r>
            <w:proofErr w:type="spellEnd"/>
            <w:r>
              <w:rPr>
                <w:sz w:val="18"/>
              </w:rPr>
              <w:t>, ředitel Stavební správy východ</w:t>
            </w:r>
          </w:p>
        </w:tc>
      </w:tr>
      <w:tr w:rsidR="00074013" w:rsidRPr="00F95FBD" w14:paraId="7B84465C"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7107983D" w14:textId="77777777" w:rsidR="00074013" w:rsidRPr="00F95FBD" w:rsidRDefault="00074013" w:rsidP="0041689D">
            <w:pPr>
              <w:pStyle w:val="Tabulka"/>
              <w:rPr>
                <w:sz w:val="18"/>
              </w:rPr>
            </w:pPr>
            <w:r w:rsidRPr="00F95FBD">
              <w:rPr>
                <w:sz w:val="18"/>
              </w:rPr>
              <w:t>Adresa</w:t>
            </w:r>
          </w:p>
        </w:tc>
        <w:tc>
          <w:tcPr>
            <w:tcW w:w="5812" w:type="dxa"/>
          </w:tcPr>
          <w:p w14:paraId="4B684DFA" w14:textId="77777777" w:rsidR="00074013" w:rsidRPr="00F95FBD" w:rsidRDefault="00074013" w:rsidP="004168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773/1, 779 00 Olomouc</w:t>
            </w:r>
          </w:p>
        </w:tc>
      </w:tr>
      <w:tr w:rsidR="00074013" w:rsidRPr="00F95FBD" w14:paraId="2A81AAB9"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1C8C2FC2" w14:textId="77777777" w:rsidR="00074013" w:rsidRPr="00F95FBD" w:rsidRDefault="00074013" w:rsidP="0041689D">
            <w:pPr>
              <w:pStyle w:val="Tabulka"/>
              <w:rPr>
                <w:sz w:val="18"/>
              </w:rPr>
            </w:pPr>
            <w:r w:rsidRPr="00F95FBD">
              <w:rPr>
                <w:sz w:val="18"/>
              </w:rPr>
              <w:t>E-mail</w:t>
            </w:r>
          </w:p>
        </w:tc>
        <w:tc>
          <w:tcPr>
            <w:tcW w:w="5812" w:type="dxa"/>
          </w:tcPr>
          <w:p w14:paraId="4910F487" w14:textId="77777777" w:rsidR="00074013" w:rsidRPr="00F95FBD" w:rsidRDefault="0038799F" w:rsidP="0041689D">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074013" w:rsidRPr="004E050C">
                <w:rPr>
                  <w:sz w:val="18"/>
                </w:rPr>
                <w:t>Bocak@spravazeleznic.cz</w:t>
              </w:r>
            </w:hyperlink>
            <w:r w:rsidR="00074013">
              <w:rPr>
                <w:sz w:val="18"/>
              </w:rPr>
              <w:t xml:space="preserve"> </w:t>
            </w:r>
          </w:p>
        </w:tc>
      </w:tr>
      <w:tr w:rsidR="00074013" w:rsidRPr="00F95FBD" w14:paraId="0E1531B2"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4B7F4037" w14:textId="77777777" w:rsidR="00074013" w:rsidRPr="00F95FBD" w:rsidRDefault="00074013" w:rsidP="0041689D">
            <w:pPr>
              <w:pStyle w:val="Tabulka"/>
              <w:rPr>
                <w:sz w:val="18"/>
              </w:rPr>
            </w:pPr>
            <w:r w:rsidRPr="00F95FBD">
              <w:rPr>
                <w:sz w:val="18"/>
              </w:rPr>
              <w:t>Telefon</w:t>
            </w:r>
          </w:p>
        </w:tc>
        <w:tc>
          <w:tcPr>
            <w:tcW w:w="5812" w:type="dxa"/>
          </w:tcPr>
          <w:p w14:paraId="6BCF62FB" w14:textId="77777777" w:rsidR="00074013" w:rsidRPr="00F95FBD" w:rsidRDefault="00074013" w:rsidP="004168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+420 606 780 184</w:t>
            </w:r>
          </w:p>
        </w:tc>
      </w:tr>
    </w:tbl>
    <w:p w14:paraId="5E202C8A" w14:textId="77777777" w:rsidR="00074013" w:rsidRDefault="00074013" w:rsidP="00074013">
      <w:pPr>
        <w:pStyle w:val="Textbezodsazen"/>
      </w:pPr>
    </w:p>
    <w:p w14:paraId="135990CA" w14:textId="77777777" w:rsidR="00074013" w:rsidRPr="00F95FBD" w:rsidRDefault="00074013" w:rsidP="00074013">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r>
        <w:rPr>
          <w:rFonts w:asciiTheme="minorHAnsi" w:hAnsiTheme="minorHAnsi"/>
          <w:sz w:val="18"/>
          <w:szCs w:val="18"/>
        </w:rPr>
        <w:t xml:space="preserve"> – podnikový právník</w:t>
      </w:r>
    </w:p>
    <w:tbl>
      <w:tblPr>
        <w:tblStyle w:val="Mkatabulky"/>
        <w:tblW w:w="8868" w:type="dxa"/>
        <w:tblLook w:val="04A0" w:firstRow="1" w:lastRow="0" w:firstColumn="1" w:lastColumn="0" w:noHBand="0" w:noVBand="1"/>
      </w:tblPr>
      <w:tblGrid>
        <w:gridCol w:w="3056"/>
        <w:gridCol w:w="5812"/>
      </w:tblGrid>
      <w:tr w:rsidR="00074013" w:rsidRPr="00F95FBD" w14:paraId="4C3BEA23" w14:textId="77777777" w:rsidTr="00416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144303" w14:textId="77777777" w:rsidR="00074013" w:rsidRPr="00F95FBD" w:rsidRDefault="00074013" w:rsidP="0041689D">
            <w:pPr>
              <w:pStyle w:val="Tabulka"/>
              <w:rPr>
                <w:rStyle w:val="Nadpisvtabulce"/>
              </w:rPr>
            </w:pPr>
            <w:r w:rsidRPr="00F95FBD">
              <w:rPr>
                <w:rStyle w:val="Nadpisvtabulce"/>
              </w:rPr>
              <w:t>Jméno a příjmení</w:t>
            </w:r>
          </w:p>
        </w:tc>
        <w:tc>
          <w:tcPr>
            <w:tcW w:w="5812" w:type="dxa"/>
          </w:tcPr>
          <w:p w14:paraId="1A5BBBAF" w14:textId="77777777" w:rsidR="00074013" w:rsidRPr="00F95FBD" w:rsidRDefault="00074013" w:rsidP="0041689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Mgr. Jan Foldyna </w:t>
            </w:r>
          </w:p>
        </w:tc>
      </w:tr>
      <w:tr w:rsidR="00074013" w:rsidRPr="00F95FBD" w14:paraId="7E0495F8"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31921815" w14:textId="77777777" w:rsidR="00074013" w:rsidRPr="00F95FBD" w:rsidRDefault="00074013" w:rsidP="0041689D">
            <w:pPr>
              <w:pStyle w:val="Tabulka"/>
              <w:rPr>
                <w:sz w:val="18"/>
              </w:rPr>
            </w:pPr>
            <w:r w:rsidRPr="00F95FBD">
              <w:rPr>
                <w:sz w:val="18"/>
              </w:rPr>
              <w:t>Adresa</w:t>
            </w:r>
          </w:p>
        </w:tc>
        <w:tc>
          <w:tcPr>
            <w:tcW w:w="5812" w:type="dxa"/>
          </w:tcPr>
          <w:p w14:paraId="4CB2AF86" w14:textId="77777777" w:rsidR="00074013" w:rsidRPr="00F95FBD" w:rsidRDefault="00074013" w:rsidP="0041689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773/1, 779 00 Olomouc</w:t>
            </w:r>
          </w:p>
        </w:tc>
      </w:tr>
      <w:tr w:rsidR="00074013" w:rsidRPr="00F95FBD" w14:paraId="5277126C"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10FA59AF" w14:textId="77777777" w:rsidR="00074013" w:rsidRPr="006D55CD" w:rsidRDefault="00074013" w:rsidP="0041689D">
            <w:pPr>
              <w:pStyle w:val="Tabulka"/>
              <w:rPr>
                <w:sz w:val="18"/>
              </w:rPr>
            </w:pPr>
            <w:r w:rsidRPr="006D55CD">
              <w:rPr>
                <w:sz w:val="18"/>
              </w:rPr>
              <w:t>E-mail</w:t>
            </w:r>
          </w:p>
        </w:tc>
        <w:tc>
          <w:tcPr>
            <w:tcW w:w="5812" w:type="dxa"/>
          </w:tcPr>
          <w:p w14:paraId="6F4F5B86" w14:textId="77777777" w:rsidR="00074013" w:rsidRPr="006D55CD" w:rsidRDefault="0038799F" w:rsidP="0041689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074013" w:rsidRPr="006D55CD">
                <w:rPr>
                  <w:sz w:val="18"/>
                </w:rPr>
                <w:t>FoldynaJ@spravazeleznic.cz</w:t>
              </w:r>
            </w:hyperlink>
            <w:r w:rsidR="00074013" w:rsidRPr="006D55CD">
              <w:rPr>
                <w:sz w:val="18"/>
              </w:rPr>
              <w:t xml:space="preserve"> </w:t>
            </w:r>
          </w:p>
        </w:tc>
      </w:tr>
      <w:tr w:rsidR="00074013" w:rsidRPr="00F95FBD" w14:paraId="0DE7538E"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3D0AA50F" w14:textId="77777777" w:rsidR="00074013" w:rsidRPr="006D55CD" w:rsidRDefault="00074013" w:rsidP="0041689D">
            <w:pPr>
              <w:pStyle w:val="Tabulka"/>
              <w:rPr>
                <w:sz w:val="18"/>
              </w:rPr>
            </w:pPr>
            <w:r w:rsidRPr="006D55CD">
              <w:rPr>
                <w:sz w:val="18"/>
              </w:rPr>
              <w:t>Telefon</w:t>
            </w:r>
          </w:p>
        </w:tc>
        <w:tc>
          <w:tcPr>
            <w:tcW w:w="5812" w:type="dxa"/>
          </w:tcPr>
          <w:p w14:paraId="5C6AF289" w14:textId="1B6013A0" w:rsidR="00074013" w:rsidRPr="006D55CD" w:rsidRDefault="00074013" w:rsidP="0041689D">
            <w:pPr>
              <w:pStyle w:val="Tabulka"/>
              <w:cnfStyle w:val="000000000000" w:firstRow="0" w:lastRow="0" w:firstColumn="0" w:lastColumn="0" w:oddVBand="0" w:evenVBand="0" w:oddHBand="0" w:evenHBand="0" w:firstRowFirstColumn="0" w:firstRowLastColumn="0" w:lastRowFirstColumn="0" w:lastRowLastColumn="0"/>
              <w:rPr>
                <w:sz w:val="18"/>
              </w:rPr>
            </w:pPr>
            <w:r w:rsidRPr="006D55CD">
              <w:rPr>
                <w:sz w:val="18"/>
              </w:rPr>
              <w:t>+420 </w:t>
            </w:r>
            <w:r w:rsidR="006D55CD" w:rsidRPr="006D55CD">
              <w:rPr>
                <w:sz w:val="18"/>
              </w:rPr>
              <w:t>601 160 009</w:t>
            </w:r>
          </w:p>
        </w:tc>
      </w:tr>
    </w:tbl>
    <w:p w14:paraId="7E7D23A2" w14:textId="77777777" w:rsidR="00074013" w:rsidRPr="00F95FBD" w:rsidRDefault="00074013" w:rsidP="00074013">
      <w:pPr>
        <w:pStyle w:val="Textbezodsazen"/>
      </w:pPr>
    </w:p>
    <w:p w14:paraId="21CCEEC5" w14:textId="77777777" w:rsidR="00074013" w:rsidRPr="00F95FBD" w:rsidRDefault="00074013" w:rsidP="00074013">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074013" w:rsidRPr="00F95FBD" w14:paraId="00A9A267" w14:textId="77777777" w:rsidTr="00416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F0CB37" w14:textId="77777777" w:rsidR="00074013" w:rsidRPr="00F95FBD" w:rsidRDefault="00074013" w:rsidP="0041689D">
            <w:pPr>
              <w:pStyle w:val="Tabulka"/>
              <w:keepNext/>
              <w:rPr>
                <w:rStyle w:val="Nadpisvtabulce"/>
              </w:rPr>
            </w:pPr>
            <w:r w:rsidRPr="00F95FBD">
              <w:rPr>
                <w:rStyle w:val="Nadpisvtabulce"/>
              </w:rPr>
              <w:t>Jméno a příjmení</w:t>
            </w:r>
          </w:p>
        </w:tc>
        <w:tc>
          <w:tcPr>
            <w:tcW w:w="5812" w:type="dxa"/>
          </w:tcPr>
          <w:p w14:paraId="29B0DA0B" w14:textId="77777777" w:rsidR="00074013" w:rsidRPr="00F95FBD" w:rsidRDefault="00074013" w:rsidP="0041689D">
            <w:pPr>
              <w:pStyle w:val="Tabulka"/>
              <w:keepNext/>
              <w:cnfStyle w:val="100000000000" w:firstRow="1" w:lastRow="0" w:firstColumn="0" w:lastColumn="0" w:oddVBand="0" w:evenVBand="0" w:oddHBand="0" w:evenHBand="0" w:firstRowFirstColumn="0" w:firstRowLastColumn="0" w:lastRowFirstColumn="0" w:lastRowLastColumn="0"/>
              <w:rPr>
                <w:b/>
                <w:sz w:val="18"/>
              </w:rPr>
            </w:pPr>
            <w:r>
              <w:rPr>
                <w:b/>
                <w:sz w:val="18"/>
              </w:rPr>
              <w:t>Ing. Vojtech Kuchař</w:t>
            </w:r>
          </w:p>
        </w:tc>
      </w:tr>
      <w:tr w:rsidR="00074013" w:rsidRPr="00F95FBD" w14:paraId="60666683"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06C80B0F" w14:textId="77777777" w:rsidR="00074013" w:rsidRPr="00F95FBD" w:rsidRDefault="00074013" w:rsidP="0041689D">
            <w:pPr>
              <w:pStyle w:val="Tabulka"/>
              <w:keepNext/>
              <w:rPr>
                <w:sz w:val="18"/>
              </w:rPr>
            </w:pPr>
            <w:r w:rsidRPr="00F95FBD">
              <w:rPr>
                <w:sz w:val="18"/>
              </w:rPr>
              <w:t>Adresa</w:t>
            </w:r>
          </w:p>
        </w:tc>
        <w:tc>
          <w:tcPr>
            <w:tcW w:w="5812" w:type="dxa"/>
          </w:tcPr>
          <w:p w14:paraId="435CF66C" w14:textId="77777777" w:rsidR="00074013" w:rsidRPr="006D55CD" w:rsidRDefault="00074013" w:rsidP="0041689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6D55CD">
              <w:rPr>
                <w:sz w:val="18"/>
              </w:rPr>
              <w:t>Nerudova 773/1, 779 00 Olomouc</w:t>
            </w:r>
          </w:p>
        </w:tc>
      </w:tr>
      <w:tr w:rsidR="00074013" w:rsidRPr="00F95FBD" w14:paraId="017D8882"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53778681" w14:textId="77777777" w:rsidR="00074013" w:rsidRPr="00F95FBD" w:rsidRDefault="00074013" w:rsidP="0041689D">
            <w:pPr>
              <w:pStyle w:val="Tabulka"/>
              <w:keepNext/>
              <w:rPr>
                <w:sz w:val="18"/>
              </w:rPr>
            </w:pPr>
            <w:r w:rsidRPr="00F95FBD">
              <w:rPr>
                <w:sz w:val="18"/>
              </w:rPr>
              <w:t>E-mail</w:t>
            </w:r>
          </w:p>
        </w:tc>
        <w:tc>
          <w:tcPr>
            <w:tcW w:w="5812" w:type="dxa"/>
          </w:tcPr>
          <w:p w14:paraId="2B6FF7AE" w14:textId="77777777" w:rsidR="00074013" w:rsidRPr="006D55CD" w:rsidRDefault="00074013" w:rsidP="0041689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6D55CD">
              <w:rPr>
                <w:sz w:val="18"/>
              </w:rPr>
              <w:t>Kuchar@spravazeleznic.cz</w:t>
            </w:r>
          </w:p>
        </w:tc>
      </w:tr>
      <w:tr w:rsidR="00074013" w:rsidRPr="00F95FBD" w14:paraId="3B22D1F4" w14:textId="77777777" w:rsidTr="0041689D">
        <w:tc>
          <w:tcPr>
            <w:cnfStyle w:val="001000000000" w:firstRow="0" w:lastRow="0" w:firstColumn="1" w:lastColumn="0" w:oddVBand="0" w:evenVBand="0" w:oddHBand="0" w:evenHBand="0" w:firstRowFirstColumn="0" w:firstRowLastColumn="0" w:lastRowFirstColumn="0" w:lastRowLastColumn="0"/>
            <w:tcW w:w="3056" w:type="dxa"/>
          </w:tcPr>
          <w:p w14:paraId="47EAA2D7" w14:textId="77777777" w:rsidR="00074013" w:rsidRPr="00F95FBD" w:rsidRDefault="00074013" w:rsidP="0041689D">
            <w:pPr>
              <w:pStyle w:val="Tabulka"/>
              <w:rPr>
                <w:sz w:val="18"/>
              </w:rPr>
            </w:pPr>
            <w:r w:rsidRPr="00F95FBD">
              <w:rPr>
                <w:sz w:val="18"/>
              </w:rPr>
              <w:t>Telefon</w:t>
            </w:r>
          </w:p>
        </w:tc>
        <w:tc>
          <w:tcPr>
            <w:tcW w:w="5812" w:type="dxa"/>
          </w:tcPr>
          <w:p w14:paraId="0F75F41E" w14:textId="5BD16E77" w:rsidR="00074013" w:rsidRPr="006D55CD" w:rsidRDefault="00074013" w:rsidP="0041689D">
            <w:pPr>
              <w:pStyle w:val="Tabulka"/>
              <w:cnfStyle w:val="000000000000" w:firstRow="0" w:lastRow="0" w:firstColumn="0" w:lastColumn="0" w:oddVBand="0" w:evenVBand="0" w:oddHBand="0" w:evenHBand="0" w:firstRowFirstColumn="0" w:firstRowLastColumn="0" w:lastRowFirstColumn="0" w:lastRowLastColumn="0"/>
              <w:rPr>
                <w:sz w:val="18"/>
              </w:rPr>
            </w:pPr>
            <w:r w:rsidRPr="006D55CD">
              <w:rPr>
                <w:sz w:val="18"/>
              </w:rPr>
              <w:t>+420</w:t>
            </w:r>
            <w:r w:rsidR="006D55CD" w:rsidRPr="006D55CD">
              <w:rPr>
                <w:sz w:val="18"/>
              </w:rPr>
              <w:t> 702 164 084</w:t>
            </w:r>
          </w:p>
        </w:tc>
      </w:tr>
    </w:tbl>
    <w:p w14:paraId="18F27A99" w14:textId="77777777" w:rsidR="002038D5" w:rsidRPr="00F95FBD" w:rsidRDefault="002038D5" w:rsidP="002038D5">
      <w:pPr>
        <w:pStyle w:val="Textbezodsazen"/>
      </w:pPr>
    </w:p>
    <w:p w14:paraId="2955EE57" w14:textId="306FE353"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45FB23BC" w14:textId="77777777" w:rsidR="002038D5" w:rsidRPr="00F95FBD" w:rsidRDefault="002038D5" w:rsidP="002038D5">
      <w:pPr>
        <w:pStyle w:val="Textbezodsazen"/>
      </w:pPr>
    </w:p>
    <w:p w14:paraId="4E96CA19" w14:textId="4F70A160" w:rsidR="002038D5" w:rsidRPr="00F95FBD" w:rsidRDefault="00BD3114" w:rsidP="002038D5">
      <w:pPr>
        <w:pStyle w:val="Nadpistabulky"/>
        <w:rPr>
          <w:rFonts w:asciiTheme="minorHAnsi" w:hAnsiTheme="minorHAnsi"/>
          <w:sz w:val="18"/>
          <w:szCs w:val="18"/>
        </w:rPr>
      </w:pPr>
      <w:r>
        <w:rPr>
          <w:rFonts w:asciiTheme="minorHAnsi" w:hAnsiTheme="minorHAnsi"/>
          <w:sz w:val="18"/>
          <w:szCs w:val="18"/>
        </w:rPr>
        <w:t xml:space="preserve">Autorizovaný </w:t>
      </w:r>
      <w:r w:rsidR="00EC707C" w:rsidRPr="00EC707C">
        <w:rPr>
          <w:rFonts w:asciiTheme="minorHAnsi" w:hAnsiTheme="minorHAnsi"/>
          <w:sz w:val="18"/>
          <w:szCs w:val="18"/>
        </w:rPr>
        <w:t>zeměměřický inženýr</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62BF9F5E" w14:textId="77777777" w:rsidR="002038D5" w:rsidRDefault="002038D5" w:rsidP="002038D5">
      <w:pPr>
        <w:pStyle w:val="Textbezodsazen"/>
      </w:pPr>
    </w:p>
    <w:p w14:paraId="6CF26B78" w14:textId="77777777" w:rsidR="0027747F" w:rsidRDefault="0027747F" w:rsidP="00EC707C">
      <w:pPr>
        <w:pStyle w:val="Nadpisbezsl1-2"/>
        <w:tabs>
          <w:tab w:val="left" w:pos="2292"/>
        </w:tabs>
      </w:pPr>
    </w:p>
    <w:p w14:paraId="254DF0B9" w14:textId="77777777" w:rsidR="0027747F" w:rsidRDefault="0027747F" w:rsidP="00EC707C">
      <w:pPr>
        <w:pStyle w:val="Nadpisbezsl1-2"/>
        <w:tabs>
          <w:tab w:val="left" w:pos="2292"/>
        </w:tabs>
      </w:pPr>
    </w:p>
    <w:p w14:paraId="4495F151" w14:textId="69A6210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A81790B"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r w:rsidR="004E050C">
        <w:rPr>
          <w:rFonts w:asciiTheme="minorHAnsi" w:hAnsiTheme="minorHAnsi"/>
          <w:sz w:val="18"/>
          <w:szCs w:val="18"/>
        </w:rPr>
        <w:t xml:space="preserve"> – ředitel Stavební správy východ</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2C631EDF" w14:textId="77777777" w:rsidR="00CA32DB" w:rsidRDefault="00CA32DB" w:rsidP="00165977">
      <w:pPr>
        <w:pStyle w:val="Nadpistabulky"/>
        <w:rPr>
          <w:sz w:val="18"/>
          <w:szCs w:val="18"/>
          <w:highlight w:val="green"/>
        </w:rPr>
      </w:pPr>
    </w:p>
    <w:p w14:paraId="40200FA7" w14:textId="4F6F5585" w:rsidR="002038D5" w:rsidRPr="00047B05" w:rsidRDefault="00CA32DB" w:rsidP="00165977">
      <w:pPr>
        <w:pStyle w:val="Nadpistabulky"/>
        <w:rPr>
          <w:sz w:val="18"/>
          <w:szCs w:val="18"/>
          <w:highlight w:val="green"/>
        </w:rPr>
      </w:pPr>
      <w:r>
        <w:rPr>
          <w:sz w:val="18"/>
          <w:szCs w:val="18"/>
          <w:highlight w:val="green"/>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3AFD1EF3" w14:textId="3F45D0D5" w:rsidR="00CA32DB" w:rsidRPr="00047B05" w:rsidRDefault="00CA32DB" w:rsidP="00CA32DB">
      <w:pPr>
        <w:pStyle w:val="Nadpistabulky"/>
        <w:rPr>
          <w:sz w:val="18"/>
          <w:szCs w:val="18"/>
          <w:highlight w:val="green"/>
        </w:rPr>
      </w:pPr>
      <w:r>
        <w:rPr>
          <w:sz w:val="18"/>
          <w:szCs w:val="18"/>
          <w:highlight w:val="green"/>
        </w:rPr>
        <w:t>Zástupce specialisty na geotechniku</w:t>
      </w:r>
    </w:p>
    <w:tbl>
      <w:tblPr>
        <w:tblStyle w:val="Mkatabulky"/>
        <w:tblW w:w="8868" w:type="dxa"/>
        <w:tblLook w:val="04A0" w:firstRow="1" w:lastRow="0" w:firstColumn="1" w:lastColumn="0" w:noHBand="0" w:noVBand="1"/>
      </w:tblPr>
      <w:tblGrid>
        <w:gridCol w:w="3056"/>
        <w:gridCol w:w="5812"/>
      </w:tblGrid>
      <w:tr w:rsidR="00CA32DB" w:rsidRPr="00047B05" w14:paraId="1B7DA9AA" w14:textId="77777777" w:rsidTr="00106D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992AA5" w14:textId="77777777" w:rsidR="00CA32DB" w:rsidRPr="00047B05" w:rsidRDefault="00CA32DB" w:rsidP="00106D80">
            <w:pPr>
              <w:pStyle w:val="Tabulka"/>
              <w:rPr>
                <w:rStyle w:val="Nadpisvtabulce"/>
                <w:highlight w:val="green"/>
              </w:rPr>
            </w:pPr>
            <w:r w:rsidRPr="00047B05">
              <w:rPr>
                <w:rStyle w:val="Nadpisvtabulce"/>
                <w:highlight w:val="green"/>
              </w:rPr>
              <w:t>Jméno a příjmení</w:t>
            </w:r>
          </w:p>
        </w:tc>
        <w:tc>
          <w:tcPr>
            <w:tcW w:w="5812" w:type="dxa"/>
          </w:tcPr>
          <w:p w14:paraId="5E05B1AA" w14:textId="77777777" w:rsidR="00CA32DB" w:rsidRPr="00047B05" w:rsidRDefault="00CA32DB" w:rsidP="00106D80">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CA32DB" w:rsidRPr="00047B05" w14:paraId="1E45CF20" w14:textId="77777777" w:rsidTr="00106D80">
        <w:tc>
          <w:tcPr>
            <w:cnfStyle w:val="001000000000" w:firstRow="0" w:lastRow="0" w:firstColumn="1" w:lastColumn="0" w:oddVBand="0" w:evenVBand="0" w:oddHBand="0" w:evenHBand="0" w:firstRowFirstColumn="0" w:firstRowLastColumn="0" w:lastRowFirstColumn="0" w:lastRowLastColumn="0"/>
            <w:tcW w:w="3056" w:type="dxa"/>
          </w:tcPr>
          <w:p w14:paraId="3EE2AF9B" w14:textId="77777777" w:rsidR="00CA32DB" w:rsidRPr="00047B05" w:rsidRDefault="00CA32DB" w:rsidP="00106D80">
            <w:pPr>
              <w:pStyle w:val="Tabulka"/>
              <w:rPr>
                <w:sz w:val="18"/>
                <w:highlight w:val="green"/>
              </w:rPr>
            </w:pPr>
            <w:r w:rsidRPr="00047B05">
              <w:rPr>
                <w:sz w:val="18"/>
                <w:highlight w:val="green"/>
              </w:rPr>
              <w:t>Adresa</w:t>
            </w:r>
          </w:p>
        </w:tc>
        <w:tc>
          <w:tcPr>
            <w:tcW w:w="5812" w:type="dxa"/>
          </w:tcPr>
          <w:p w14:paraId="1977A6C7" w14:textId="77777777" w:rsidR="00CA32DB" w:rsidRPr="00047B05" w:rsidRDefault="00CA32DB" w:rsidP="00106D8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CA32DB" w:rsidRPr="00047B05" w14:paraId="75DFD9F3" w14:textId="77777777" w:rsidTr="00106D80">
        <w:tc>
          <w:tcPr>
            <w:cnfStyle w:val="001000000000" w:firstRow="0" w:lastRow="0" w:firstColumn="1" w:lastColumn="0" w:oddVBand="0" w:evenVBand="0" w:oddHBand="0" w:evenHBand="0" w:firstRowFirstColumn="0" w:firstRowLastColumn="0" w:lastRowFirstColumn="0" w:lastRowLastColumn="0"/>
            <w:tcW w:w="3056" w:type="dxa"/>
          </w:tcPr>
          <w:p w14:paraId="7727C641" w14:textId="77777777" w:rsidR="00CA32DB" w:rsidRPr="00047B05" w:rsidRDefault="00CA32DB" w:rsidP="00106D80">
            <w:pPr>
              <w:pStyle w:val="Tabulka"/>
              <w:rPr>
                <w:sz w:val="18"/>
                <w:highlight w:val="green"/>
              </w:rPr>
            </w:pPr>
            <w:r w:rsidRPr="00047B05">
              <w:rPr>
                <w:sz w:val="18"/>
                <w:highlight w:val="green"/>
              </w:rPr>
              <w:t>E-mail</w:t>
            </w:r>
          </w:p>
        </w:tc>
        <w:tc>
          <w:tcPr>
            <w:tcW w:w="5812" w:type="dxa"/>
          </w:tcPr>
          <w:p w14:paraId="4BED9E54" w14:textId="77777777" w:rsidR="00CA32DB" w:rsidRPr="00047B05" w:rsidRDefault="00CA32DB" w:rsidP="00106D8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CA32DB" w:rsidRPr="00047B05" w14:paraId="12594CDB" w14:textId="77777777" w:rsidTr="00106D80">
        <w:tc>
          <w:tcPr>
            <w:cnfStyle w:val="001000000000" w:firstRow="0" w:lastRow="0" w:firstColumn="1" w:lastColumn="0" w:oddVBand="0" w:evenVBand="0" w:oddHBand="0" w:evenHBand="0" w:firstRowFirstColumn="0" w:firstRowLastColumn="0" w:lastRowFirstColumn="0" w:lastRowLastColumn="0"/>
            <w:tcW w:w="3056" w:type="dxa"/>
          </w:tcPr>
          <w:p w14:paraId="27B92C86" w14:textId="77777777" w:rsidR="00CA32DB" w:rsidRPr="00047B05" w:rsidRDefault="00CA32DB" w:rsidP="00106D80">
            <w:pPr>
              <w:pStyle w:val="Tabulka"/>
              <w:rPr>
                <w:sz w:val="18"/>
                <w:highlight w:val="green"/>
              </w:rPr>
            </w:pPr>
            <w:r w:rsidRPr="00047B05">
              <w:rPr>
                <w:sz w:val="18"/>
                <w:highlight w:val="green"/>
              </w:rPr>
              <w:t>Telefon</w:t>
            </w:r>
          </w:p>
        </w:tc>
        <w:tc>
          <w:tcPr>
            <w:tcW w:w="5812" w:type="dxa"/>
          </w:tcPr>
          <w:p w14:paraId="05EDE43B" w14:textId="77777777" w:rsidR="00CA32DB" w:rsidRPr="00047B05" w:rsidRDefault="00CA32DB" w:rsidP="00106D8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6518ACE3" w14:textId="77777777" w:rsidR="00CA32DB" w:rsidRDefault="00CA32DB"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074013" w:rsidRPr="0006028A"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7782A9C9" w:rsidR="00074013" w:rsidRPr="00C03D9D" w:rsidRDefault="00074013" w:rsidP="00074013">
            <w:pPr>
              <w:pStyle w:val="Tabulka"/>
              <w:rPr>
                <w:sz w:val="18"/>
              </w:rPr>
            </w:pPr>
            <w:r w:rsidRPr="00C03D9D">
              <w:rPr>
                <w:sz w:val="18"/>
              </w:rPr>
              <w:t>Výzva k podání nabídky</w:t>
            </w:r>
          </w:p>
        </w:tc>
        <w:tc>
          <w:tcPr>
            <w:tcW w:w="3129" w:type="dxa"/>
          </w:tcPr>
          <w:p w14:paraId="20027AE0" w14:textId="7955B722" w:rsidR="00074013" w:rsidRPr="00C03D9D" w:rsidRDefault="0006028A" w:rsidP="0007401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03D9D">
              <w:rPr>
                <w:sz w:val="18"/>
              </w:rPr>
              <w:t>3203/2024-SŽ-SSV-Ú3</w:t>
            </w:r>
          </w:p>
        </w:tc>
        <w:tc>
          <w:tcPr>
            <w:tcW w:w="2957" w:type="dxa"/>
          </w:tcPr>
          <w:p w14:paraId="1A309BA6" w14:textId="053C355E" w:rsidR="00074013" w:rsidRPr="0006028A" w:rsidRDefault="004839E7" w:rsidP="00074013">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38799F">
              <w:rPr>
                <w:sz w:val="18"/>
              </w:rPr>
              <w:t>2</w:t>
            </w:r>
            <w:r w:rsidR="0038799F" w:rsidRPr="0038799F">
              <w:rPr>
                <w:sz w:val="18"/>
              </w:rPr>
              <w:t>6</w:t>
            </w:r>
            <w:r w:rsidRPr="0038799F">
              <w:rPr>
                <w:sz w:val="18"/>
              </w:rPr>
              <w:t>.3.2024</w:t>
            </w:r>
          </w:p>
        </w:tc>
      </w:tr>
      <w:tr w:rsidR="00074013" w:rsidRPr="0006028A"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4226376D" w:rsidR="00074013" w:rsidRPr="0006028A" w:rsidRDefault="004839E7" w:rsidP="00074013">
            <w:pPr>
              <w:pStyle w:val="Tabulka"/>
              <w:rPr>
                <w:sz w:val="18"/>
                <w:highlight w:val="yellow"/>
              </w:rPr>
            </w:pPr>
            <w:r w:rsidRPr="0006028A">
              <w:rPr>
                <w:rFonts w:eastAsia="Times New Roman" w:cs="Arial"/>
                <w:sz w:val="18"/>
                <w:lang w:eastAsia="cs-CZ"/>
              </w:rPr>
              <w:t>DUSP (Projekt stavby) „</w:t>
            </w:r>
            <w:r w:rsidRPr="0006028A">
              <w:rPr>
                <w:rStyle w:val="Tun"/>
                <w:bCs/>
                <w:sz w:val="18"/>
              </w:rPr>
              <w:t xml:space="preserve">Výstavba haly pro měřící vozy pevných trakčních zařízení – Bohumín“; </w:t>
            </w:r>
            <w:r w:rsidRPr="0006028A">
              <w:rPr>
                <w:sz w:val="18"/>
              </w:rPr>
              <w:t>zpracovaný zpracovatel ENEX GROUP s.r.o. + MORAVIA CONSULT Olomouc a.s.</w:t>
            </w:r>
          </w:p>
        </w:tc>
        <w:tc>
          <w:tcPr>
            <w:tcW w:w="3129" w:type="dxa"/>
          </w:tcPr>
          <w:p w14:paraId="2FBC8AD6" w14:textId="51D808A4" w:rsidR="00074013" w:rsidRPr="0006028A" w:rsidRDefault="004839E7" w:rsidP="0007401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6028A">
              <w:rPr>
                <w:sz w:val="18"/>
              </w:rPr>
              <w:t>-</w:t>
            </w:r>
          </w:p>
        </w:tc>
        <w:tc>
          <w:tcPr>
            <w:tcW w:w="2957" w:type="dxa"/>
          </w:tcPr>
          <w:p w14:paraId="6F27044A" w14:textId="49B16FC3" w:rsidR="00074013" w:rsidRPr="0006028A" w:rsidRDefault="004839E7" w:rsidP="0007401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6028A">
              <w:rPr>
                <w:sz w:val="18"/>
              </w:rPr>
              <w:t>08/2022</w:t>
            </w: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04166F58"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4896741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1625F13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02F86B78" w:rsidR="007B3D58" w:rsidRPr="00143EC0" w:rsidRDefault="007B3D58" w:rsidP="00F422D3">
          <w:pPr>
            <w:pStyle w:val="Zpat0"/>
            <w:rPr>
              <w:b/>
            </w:rPr>
          </w:pPr>
          <w:r w:rsidRPr="00143EC0">
            <w:rPr>
              <w:b/>
            </w:rPr>
            <w:t xml:space="preserve">PŘÍLOHA č. </w:t>
          </w:r>
          <w:r w:rsidR="006D55CD">
            <w:rPr>
              <w:b/>
            </w:rPr>
            <w:t>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4C4E1D1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0DB5C38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270FCAB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5A70163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6686DAF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3F77C28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1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79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6D6B33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9533229">
    <w:abstractNumId w:val="3"/>
  </w:num>
  <w:num w:numId="2" w16cid:durableId="140316042">
    <w:abstractNumId w:val="1"/>
  </w:num>
  <w:num w:numId="3" w16cid:durableId="1531802741">
    <w:abstractNumId w:val="14"/>
  </w:num>
  <w:num w:numId="4" w16cid:durableId="658848545">
    <w:abstractNumId w:val="8"/>
  </w:num>
  <w:num w:numId="5" w16cid:durableId="7469198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6739578">
    <w:abstractNumId w:val="9"/>
  </w:num>
  <w:num w:numId="7" w16cid:durableId="1578713700">
    <w:abstractNumId w:val="11"/>
  </w:num>
  <w:num w:numId="8" w16cid:durableId="220411046">
    <w:abstractNumId w:val="13"/>
  </w:num>
  <w:num w:numId="9" w16cid:durableId="385763700">
    <w:abstractNumId w:val="0"/>
  </w:num>
  <w:num w:numId="10" w16cid:durableId="716008432">
    <w:abstractNumId w:val="2"/>
  </w:num>
  <w:num w:numId="11" w16cid:durableId="368186130">
    <w:abstractNumId w:val="15"/>
  </w:num>
  <w:num w:numId="12" w16cid:durableId="1021010692">
    <w:abstractNumId w:val="0"/>
  </w:num>
  <w:num w:numId="13" w16cid:durableId="1045716651">
    <w:abstractNumId w:val="2"/>
  </w:num>
  <w:num w:numId="14" w16cid:durableId="691758612">
    <w:abstractNumId w:val="2"/>
  </w:num>
  <w:num w:numId="15" w16cid:durableId="1150362023">
    <w:abstractNumId w:val="9"/>
  </w:num>
  <w:num w:numId="16" w16cid:durableId="703289885">
    <w:abstractNumId w:val="9"/>
  </w:num>
  <w:num w:numId="17" w16cid:durableId="326252393">
    <w:abstractNumId w:val="9"/>
  </w:num>
  <w:num w:numId="18" w16cid:durableId="577060817">
    <w:abstractNumId w:val="11"/>
  </w:num>
  <w:num w:numId="19" w16cid:durableId="159085456">
    <w:abstractNumId w:val="11"/>
  </w:num>
  <w:num w:numId="20" w16cid:durableId="1814172279">
    <w:abstractNumId w:val="11"/>
  </w:num>
  <w:num w:numId="21" w16cid:durableId="1096755352">
    <w:abstractNumId w:val="13"/>
  </w:num>
  <w:num w:numId="22" w16cid:durableId="746610210">
    <w:abstractNumId w:val="0"/>
  </w:num>
  <w:num w:numId="23" w16cid:durableId="1844543327">
    <w:abstractNumId w:val="0"/>
  </w:num>
  <w:num w:numId="24" w16cid:durableId="1263877497">
    <w:abstractNumId w:val="2"/>
  </w:num>
  <w:num w:numId="25" w16cid:durableId="1941984522">
    <w:abstractNumId w:val="2"/>
  </w:num>
  <w:num w:numId="26" w16cid:durableId="717819928">
    <w:abstractNumId w:val="15"/>
  </w:num>
  <w:num w:numId="27" w16cid:durableId="1401251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8342373">
    <w:abstractNumId w:val="0"/>
  </w:num>
  <w:num w:numId="29" w16cid:durableId="920480134">
    <w:abstractNumId w:val="10"/>
  </w:num>
  <w:num w:numId="30" w16cid:durableId="1218512972">
    <w:abstractNumId w:val="0"/>
  </w:num>
  <w:num w:numId="31" w16cid:durableId="1296713282">
    <w:abstractNumId w:val="0"/>
  </w:num>
  <w:num w:numId="32" w16cid:durableId="170536265">
    <w:abstractNumId w:val="0"/>
  </w:num>
  <w:num w:numId="33" w16cid:durableId="906888672">
    <w:abstractNumId w:val="0"/>
  </w:num>
  <w:num w:numId="34" w16cid:durableId="1070427457">
    <w:abstractNumId w:val="0"/>
  </w:num>
  <w:num w:numId="35" w16cid:durableId="1042248289">
    <w:abstractNumId w:val="0"/>
  </w:num>
  <w:num w:numId="36" w16cid:durableId="438986988">
    <w:abstractNumId w:val="0"/>
  </w:num>
  <w:num w:numId="37" w16cid:durableId="198667081">
    <w:abstractNumId w:val="12"/>
  </w:num>
  <w:num w:numId="38" w16cid:durableId="1872305100">
    <w:abstractNumId w:val="0"/>
  </w:num>
  <w:num w:numId="39" w16cid:durableId="2074808443">
    <w:abstractNumId w:val="6"/>
  </w:num>
  <w:num w:numId="40" w16cid:durableId="777681717">
    <w:abstractNumId w:val="0"/>
  </w:num>
  <w:num w:numId="41" w16cid:durableId="1758794652">
    <w:abstractNumId w:val="0"/>
  </w:num>
  <w:num w:numId="42" w16cid:durableId="943918832">
    <w:abstractNumId w:val="7"/>
    <w:lvlOverride w:ilvl="0">
      <w:startOverride w:val="1"/>
    </w:lvlOverride>
  </w:num>
  <w:num w:numId="43" w16cid:durableId="2028479289">
    <w:abstractNumId w:val="5"/>
  </w:num>
  <w:num w:numId="44" w16cid:durableId="154339558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458"/>
    <w:rsid w:val="00016C67"/>
    <w:rsid w:val="00017F3C"/>
    <w:rsid w:val="00030B0B"/>
    <w:rsid w:val="00041EC8"/>
    <w:rsid w:val="000471CC"/>
    <w:rsid w:val="00047B05"/>
    <w:rsid w:val="0006028A"/>
    <w:rsid w:val="0006588D"/>
    <w:rsid w:val="00067A5E"/>
    <w:rsid w:val="000719BB"/>
    <w:rsid w:val="000729F4"/>
    <w:rsid w:val="00072A65"/>
    <w:rsid w:val="00072C1E"/>
    <w:rsid w:val="000732DF"/>
    <w:rsid w:val="00074013"/>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3A15"/>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1F24EC"/>
    <w:rsid w:val="002038D5"/>
    <w:rsid w:val="002071BB"/>
    <w:rsid w:val="00207DF5"/>
    <w:rsid w:val="002112A5"/>
    <w:rsid w:val="00225F70"/>
    <w:rsid w:val="00236DCC"/>
    <w:rsid w:val="00240B81"/>
    <w:rsid w:val="00247D01"/>
    <w:rsid w:val="00251A5A"/>
    <w:rsid w:val="002529A2"/>
    <w:rsid w:val="00261A5B"/>
    <w:rsid w:val="00262E5B"/>
    <w:rsid w:val="00276AFE"/>
    <w:rsid w:val="0027747F"/>
    <w:rsid w:val="002835F9"/>
    <w:rsid w:val="00284E3E"/>
    <w:rsid w:val="002A3B57"/>
    <w:rsid w:val="002A5468"/>
    <w:rsid w:val="002C0AD9"/>
    <w:rsid w:val="002C31BF"/>
    <w:rsid w:val="002D7FD6"/>
    <w:rsid w:val="002E0CD7"/>
    <w:rsid w:val="002E0CFB"/>
    <w:rsid w:val="002E5C7B"/>
    <w:rsid w:val="002F4333"/>
    <w:rsid w:val="00315C27"/>
    <w:rsid w:val="00316D63"/>
    <w:rsid w:val="00326AD9"/>
    <w:rsid w:val="003271CB"/>
    <w:rsid w:val="00327EEF"/>
    <w:rsid w:val="0033239F"/>
    <w:rsid w:val="00335F00"/>
    <w:rsid w:val="003414A9"/>
    <w:rsid w:val="0034274B"/>
    <w:rsid w:val="0034719F"/>
    <w:rsid w:val="00350A35"/>
    <w:rsid w:val="003532A1"/>
    <w:rsid w:val="003571D8"/>
    <w:rsid w:val="00357BC6"/>
    <w:rsid w:val="00361422"/>
    <w:rsid w:val="003739DD"/>
    <w:rsid w:val="0037545D"/>
    <w:rsid w:val="0037599D"/>
    <w:rsid w:val="00376B87"/>
    <w:rsid w:val="00381EFC"/>
    <w:rsid w:val="0038799F"/>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19EF"/>
    <w:rsid w:val="00453CD3"/>
    <w:rsid w:val="0046002F"/>
    <w:rsid w:val="00460660"/>
    <w:rsid w:val="00464BA9"/>
    <w:rsid w:val="00483969"/>
    <w:rsid w:val="004839E7"/>
    <w:rsid w:val="00486107"/>
    <w:rsid w:val="00491827"/>
    <w:rsid w:val="00491D38"/>
    <w:rsid w:val="004B249A"/>
    <w:rsid w:val="004C4399"/>
    <w:rsid w:val="004C787C"/>
    <w:rsid w:val="004D09FB"/>
    <w:rsid w:val="004D7138"/>
    <w:rsid w:val="004D71CD"/>
    <w:rsid w:val="004E050C"/>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0C8E"/>
    <w:rsid w:val="006C2343"/>
    <w:rsid w:val="006C442A"/>
    <w:rsid w:val="006C4AD7"/>
    <w:rsid w:val="006D3D66"/>
    <w:rsid w:val="006D55CD"/>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59E1"/>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0257"/>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03D9D"/>
    <w:rsid w:val="00C226C0"/>
    <w:rsid w:val="00C37459"/>
    <w:rsid w:val="00C42FE6"/>
    <w:rsid w:val="00C44F6A"/>
    <w:rsid w:val="00C45470"/>
    <w:rsid w:val="00C54A41"/>
    <w:rsid w:val="00C6198E"/>
    <w:rsid w:val="00C708EA"/>
    <w:rsid w:val="00C778A5"/>
    <w:rsid w:val="00C80097"/>
    <w:rsid w:val="00C95162"/>
    <w:rsid w:val="00CA32DB"/>
    <w:rsid w:val="00CB4F6D"/>
    <w:rsid w:val="00CB6A37"/>
    <w:rsid w:val="00CB7684"/>
    <w:rsid w:val="00CC7C8F"/>
    <w:rsid w:val="00CD0507"/>
    <w:rsid w:val="00CD1FC4"/>
    <w:rsid w:val="00D034A0"/>
    <w:rsid w:val="00D0544F"/>
    <w:rsid w:val="00D15937"/>
    <w:rsid w:val="00D21061"/>
    <w:rsid w:val="00D31C6A"/>
    <w:rsid w:val="00D34135"/>
    <w:rsid w:val="00D4108E"/>
    <w:rsid w:val="00D4328E"/>
    <w:rsid w:val="00D6163D"/>
    <w:rsid w:val="00D831A3"/>
    <w:rsid w:val="00D97BE3"/>
    <w:rsid w:val="00DA3711"/>
    <w:rsid w:val="00DB26BD"/>
    <w:rsid w:val="00DB6272"/>
    <w:rsid w:val="00DC2FEB"/>
    <w:rsid w:val="00DD46F3"/>
    <w:rsid w:val="00DD5B6F"/>
    <w:rsid w:val="00DD5F8B"/>
    <w:rsid w:val="00DE2D6A"/>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016458"/>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evyeenzmnka1">
    <w:name w:val="Nevyřešená zmínka1"/>
    <w:basedOn w:val="Standardnpsmoodstavce"/>
    <w:uiPriority w:val="99"/>
    <w:semiHidden/>
    <w:unhideWhenUsed/>
    <w:rsid w:val="004E0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Bocak@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Bocak@spravazeleznic.cz" TargetMode="Externa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91CAAC-0820-4271-A4F4-A6AF32A22693}">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49</TotalTime>
  <Pages>23</Pages>
  <Words>4455</Words>
  <Characters>26288</Characters>
  <Application>Microsoft Office Word</Application>
  <DocSecurity>0</DocSecurity>
  <Lines>219</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24</cp:revision>
  <cp:lastPrinted>2021-01-21T09:43:00Z</cp:lastPrinted>
  <dcterms:created xsi:type="dcterms:W3CDTF">2024-01-26T08:15:00Z</dcterms:created>
  <dcterms:modified xsi:type="dcterms:W3CDTF">2024-03-26T06:34:00Z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